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57CD" w14:textId="77777777" w:rsidR="00E214FE" w:rsidRDefault="00E214FE" w:rsidP="00E214FE">
      <w:pPr>
        <w:tabs>
          <w:tab w:val="left" w:pos="5400"/>
        </w:tabs>
        <w:spacing w:line="300" w:lineRule="exact"/>
        <w:rPr>
          <w:rFonts w:ascii="Proxima Nova Rg" w:hAnsi="Proxima Nova Rg" w:cs="Times New Roman (Body CS)"/>
        </w:rPr>
        <w:sectPr w:rsidR="00E214FE" w:rsidSect="00E214FE">
          <w:pgSz w:w="12240" w:h="15840"/>
          <w:pgMar w:top="720" w:right="720" w:bottom="720" w:left="720" w:header="720" w:footer="720" w:gutter="0"/>
          <w:cols w:space="720"/>
          <w:docGrid w:linePitch="360"/>
        </w:sectPr>
      </w:pPr>
    </w:p>
    <w:p w14:paraId="6A321A6D" w14:textId="77777777" w:rsidR="00E214FE" w:rsidRDefault="00E214FE" w:rsidP="00E214FE">
      <w:pPr>
        <w:tabs>
          <w:tab w:val="left" w:pos="5400"/>
        </w:tabs>
        <w:spacing w:line="300" w:lineRule="exact"/>
        <w:rPr>
          <w:rFonts w:ascii="Proxima Nova Rg" w:hAnsi="Proxima Nova Rg" w:cs="Times New Roman (Body CS)"/>
        </w:rPr>
        <w:sectPr w:rsidR="00E214FE" w:rsidSect="00E214FE">
          <w:type w:val="continuous"/>
          <w:pgSz w:w="12240" w:h="15840"/>
          <w:pgMar w:top="720" w:right="720" w:bottom="720" w:left="720" w:header="720" w:footer="720" w:gutter="0"/>
          <w:cols w:space="720"/>
          <w:docGrid w:linePitch="360"/>
        </w:sectPr>
      </w:pPr>
    </w:p>
    <w:p w14:paraId="1F2CC854" w14:textId="77777777" w:rsidR="00E214FE" w:rsidRDefault="00E214FE" w:rsidP="00E214FE">
      <w:pPr>
        <w:tabs>
          <w:tab w:val="left" w:pos="5400"/>
        </w:tabs>
        <w:spacing w:line="300" w:lineRule="exact"/>
        <w:rPr>
          <w:rFonts w:ascii="Proxima Nova Rg" w:hAnsi="Proxima Nova Rg" w:cs="Times New Roman (Body CS)"/>
        </w:rPr>
        <w:sectPr w:rsidR="00E214FE" w:rsidSect="00E214FE">
          <w:headerReference w:type="default" r:id="rId7"/>
          <w:footerReference w:type="default" r:id="rId8"/>
          <w:type w:val="continuous"/>
          <w:pgSz w:w="12240" w:h="15840"/>
          <w:pgMar w:top="720" w:right="720" w:bottom="720" w:left="720" w:header="720" w:footer="720" w:gutter="0"/>
          <w:cols w:space="720"/>
          <w:docGrid w:linePitch="360"/>
        </w:sectPr>
      </w:pPr>
    </w:p>
    <w:p w14:paraId="140DF43E" w14:textId="77777777" w:rsidR="00E214FE" w:rsidRDefault="00E214FE" w:rsidP="00E214FE">
      <w:pPr>
        <w:pStyle w:val="NoSpacing"/>
        <w:sectPr w:rsidR="00E214FE" w:rsidSect="00E214FE">
          <w:headerReference w:type="default" r:id="rId9"/>
          <w:type w:val="continuous"/>
          <w:pgSz w:w="12240" w:h="15840"/>
          <w:pgMar w:top="720" w:right="720" w:bottom="720" w:left="720" w:header="720" w:footer="720" w:gutter="0"/>
          <w:cols w:space="720"/>
          <w:docGrid w:linePitch="360"/>
        </w:sectPr>
      </w:pPr>
    </w:p>
    <w:p w14:paraId="765FAB10" w14:textId="31B7412D" w:rsidR="00E214FE" w:rsidRPr="00F04524" w:rsidRDefault="00E214FE" w:rsidP="00E214FE">
      <w:pPr>
        <w:ind w:firstLine="720"/>
        <w:rPr>
          <w:rFonts w:ascii="Times New Roman" w:hAnsi="Times New Roman"/>
          <w:b/>
          <w:bCs/>
        </w:rPr>
      </w:pPr>
      <w:bookmarkStart w:id="0" w:name="_Hlk53150601"/>
      <w:r>
        <w:rPr>
          <w:rFonts w:ascii="Times New Roman" w:hAnsi="Times New Roman"/>
          <w:b/>
          <w:bCs/>
        </w:rPr>
        <w:t xml:space="preserve">         </w:t>
      </w:r>
      <w:r w:rsidRPr="2EB45BF5">
        <w:rPr>
          <w:rFonts w:ascii="Times New Roman" w:hAnsi="Times New Roman"/>
          <w:b/>
          <w:bCs/>
        </w:rPr>
        <w:t xml:space="preserve">Non-Patient Specific Standing Order for the Administration of the </w:t>
      </w:r>
    </w:p>
    <w:p w14:paraId="4F327C06" w14:textId="3B39D77D" w:rsidR="00E214FE" w:rsidRDefault="00E214FE" w:rsidP="00E214FE">
      <w:pPr>
        <w:jc w:val="center"/>
        <w:rPr>
          <w:rFonts w:ascii="Times New Roman" w:hAnsi="Times New Roman"/>
          <w:b/>
          <w:bCs/>
        </w:rPr>
      </w:pPr>
      <w:r>
        <w:rPr>
          <w:rFonts w:ascii="Times New Roman" w:hAnsi="Times New Roman"/>
          <w:b/>
          <w:bCs/>
        </w:rPr>
        <w:t>Pfizer-BioNTech</w:t>
      </w:r>
      <w:r w:rsidRPr="510FEB17">
        <w:rPr>
          <w:rFonts w:ascii="Times New Roman" w:hAnsi="Times New Roman"/>
          <w:b/>
          <w:bCs/>
        </w:rPr>
        <w:t xml:space="preserve"> COVID-19 Vaccine (202</w:t>
      </w:r>
      <w:r>
        <w:rPr>
          <w:rFonts w:ascii="Times New Roman" w:hAnsi="Times New Roman"/>
          <w:b/>
          <w:bCs/>
        </w:rPr>
        <w:t>5</w:t>
      </w:r>
      <w:r w:rsidRPr="510FEB17">
        <w:rPr>
          <w:rFonts w:ascii="Times New Roman" w:hAnsi="Times New Roman"/>
          <w:b/>
          <w:bCs/>
        </w:rPr>
        <w:t>-202</w:t>
      </w:r>
      <w:r>
        <w:rPr>
          <w:rFonts w:ascii="Times New Roman" w:hAnsi="Times New Roman"/>
          <w:b/>
          <w:bCs/>
        </w:rPr>
        <w:t>6</w:t>
      </w:r>
      <w:r w:rsidRPr="510FEB17">
        <w:rPr>
          <w:rFonts w:ascii="Times New Roman" w:hAnsi="Times New Roman"/>
          <w:b/>
          <w:bCs/>
        </w:rPr>
        <w:t xml:space="preserve"> Formula)</w:t>
      </w:r>
    </w:p>
    <w:p w14:paraId="5ECCCBB8" w14:textId="5E4C2A06" w:rsidR="00E214FE" w:rsidRPr="00CE6387" w:rsidRDefault="00E214FE" w:rsidP="00E214FE">
      <w:pPr>
        <w:jc w:val="center"/>
        <w:rPr>
          <w:rFonts w:ascii="Times New Roman" w:hAnsi="Times New Roman"/>
          <w:b/>
          <w:bCs/>
        </w:rPr>
      </w:pPr>
      <w:r w:rsidRPr="510FEB17">
        <w:rPr>
          <w:rFonts w:ascii="Times New Roman" w:hAnsi="Times New Roman"/>
          <w:b/>
          <w:bCs/>
        </w:rPr>
        <w:t xml:space="preserve">for </w:t>
      </w:r>
      <w:r w:rsidRPr="00CE6387">
        <w:rPr>
          <w:rFonts w:ascii="Times New Roman" w:hAnsi="Times New Roman"/>
          <w:b/>
          <w:bCs/>
        </w:rPr>
        <w:t xml:space="preserve">Persons </w:t>
      </w:r>
      <w:r w:rsidR="007B758D" w:rsidRPr="00CE6387">
        <w:rPr>
          <w:rFonts w:ascii="Times New Roman" w:hAnsi="Times New Roman"/>
          <w:b/>
          <w:bCs/>
        </w:rPr>
        <w:t>5</w:t>
      </w:r>
      <w:r w:rsidRPr="00CE6387">
        <w:rPr>
          <w:rFonts w:ascii="Times New Roman" w:hAnsi="Times New Roman"/>
          <w:b/>
          <w:bCs/>
        </w:rPr>
        <w:t xml:space="preserve"> Years of Age and Older </w:t>
      </w:r>
    </w:p>
    <w:p w14:paraId="71B02E01" w14:textId="2FF9E35E" w:rsidR="00E214FE" w:rsidRDefault="00E214FE" w:rsidP="00E214FE">
      <w:pPr>
        <w:jc w:val="center"/>
        <w:rPr>
          <w:rFonts w:ascii="Times New Roman" w:hAnsi="Times New Roman"/>
          <w:b/>
          <w:bCs/>
        </w:rPr>
      </w:pPr>
      <w:r w:rsidRPr="00CE6387">
        <w:rPr>
          <w:rFonts w:ascii="Times New Roman" w:hAnsi="Times New Roman"/>
          <w:b/>
          <w:bCs/>
        </w:rPr>
        <w:t>(Updated 9/</w:t>
      </w:r>
      <w:r w:rsidR="0034742F">
        <w:rPr>
          <w:rFonts w:ascii="Times New Roman" w:hAnsi="Times New Roman"/>
          <w:b/>
          <w:bCs/>
        </w:rPr>
        <w:t>2</w:t>
      </w:r>
      <w:r w:rsidR="00073A54">
        <w:rPr>
          <w:rFonts w:ascii="Times New Roman" w:hAnsi="Times New Roman"/>
          <w:b/>
          <w:bCs/>
        </w:rPr>
        <w:t>5</w:t>
      </w:r>
      <w:r w:rsidRPr="00CE6387">
        <w:rPr>
          <w:rFonts w:ascii="Times New Roman" w:hAnsi="Times New Roman"/>
          <w:b/>
          <w:bCs/>
        </w:rPr>
        <w:t>/2025)</w:t>
      </w:r>
    </w:p>
    <w:bookmarkEnd w:id="0"/>
    <w:p w14:paraId="0EE1C63E" w14:textId="77777777" w:rsidR="00E214FE" w:rsidRDefault="00E214FE" w:rsidP="00E214FE">
      <w:pPr>
        <w:rPr>
          <w:rFonts w:ascii="Times New Roman" w:hAnsi="Times New Roman"/>
          <w:b/>
          <w:bCs/>
        </w:rPr>
      </w:pPr>
    </w:p>
    <w:p w14:paraId="067EDEF7" w14:textId="5DF99F32" w:rsidR="00E214FE" w:rsidRDefault="00E214FE" w:rsidP="00E214FE">
      <w:pPr>
        <w:rPr>
          <w:rFonts w:ascii="Times New Roman" w:hAnsi="Times New Roman"/>
        </w:rPr>
      </w:pPr>
      <w:r w:rsidRPr="510FEB17">
        <w:rPr>
          <w:rFonts w:ascii="Times New Roman" w:hAnsi="Times New Roman"/>
          <w:b/>
          <w:bCs/>
        </w:rPr>
        <w:t>Purpose:</w:t>
      </w:r>
      <w:r w:rsidRPr="510FEB17">
        <w:rPr>
          <w:rFonts w:ascii="Times New Roman" w:hAnsi="Times New Roman"/>
        </w:rPr>
        <w:t xml:space="preserve"> </w:t>
      </w:r>
      <w:bookmarkStart w:id="1" w:name="_Hlk46685667"/>
      <w:bookmarkStart w:id="2" w:name="_Hlk57209724"/>
      <w:r>
        <w:rPr>
          <w:rFonts w:ascii="Times New Roman" w:hAnsi="Times New Roman"/>
        </w:rPr>
        <w:t xml:space="preserve">To reduce morbidity and mortality from COVID-19 by administering the Pfizer-BioNTech COVID-19 Vaccine (2025-2026 Formula) </w:t>
      </w:r>
      <w:bookmarkEnd w:id="1"/>
      <w:bookmarkEnd w:id="2"/>
      <w:r w:rsidRPr="7491B68F">
        <w:rPr>
          <w:rFonts w:ascii="Times New Roman" w:eastAsia="Times New Roman" w:hAnsi="Times New Roman"/>
          <w:color w:val="000000" w:themeColor="text1"/>
        </w:rPr>
        <w:t xml:space="preserve">as permitted by the policy and order sections of this Order. </w:t>
      </w:r>
    </w:p>
    <w:p w14:paraId="4C3C642D" w14:textId="77777777" w:rsidR="00E214FE" w:rsidRDefault="00E214FE" w:rsidP="00E214FE">
      <w:pPr>
        <w:rPr>
          <w:rFonts w:ascii="Times New Roman" w:hAnsi="Times New Roman"/>
        </w:rPr>
      </w:pPr>
    </w:p>
    <w:p w14:paraId="43DBDFE6" w14:textId="1C285707" w:rsidR="00E214FE" w:rsidRDefault="00E214FE" w:rsidP="00E214FE">
      <w:pPr>
        <w:rPr>
          <w:rFonts w:ascii="Times New Roman" w:hAnsi="Times New Roman"/>
        </w:rPr>
      </w:pPr>
      <w:r w:rsidRPr="510FEB17">
        <w:rPr>
          <w:rFonts w:ascii="Times New Roman" w:hAnsi="Times New Roman"/>
          <w:b/>
          <w:bCs/>
        </w:rPr>
        <w:t>Policy:</w:t>
      </w:r>
      <w:r w:rsidRPr="510FEB17">
        <w:rPr>
          <w:rFonts w:ascii="Times New Roman" w:hAnsi="Times New Roman"/>
        </w:rPr>
        <w:t xml:space="preserve"> </w:t>
      </w:r>
      <w:bookmarkStart w:id="3" w:name="_Hlk208995100"/>
      <w:r w:rsidRPr="40527557">
        <w:rPr>
          <w:rFonts w:ascii="Times New Roman" w:eastAsia="Times New Roman" w:hAnsi="Times New Roman"/>
        </w:rPr>
        <w:t>Under this non-patient specific standing order,</w:t>
      </w:r>
      <w:r>
        <w:rPr>
          <w:rFonts w:ascii="Times New Roman" w:eastAsia="Times New Roman" w:hAnsi="Times New Roman"/>
        </w:rPr>
        <w:t xml:space="preserve"> </w:t>
      </w:r>
      <w:r w:rsidR="00A65CE2" w:rsidRPr="00A65CE2">
        <w:rPr>
          <w:rFonts w:ascii="Times New Roman" w:eastAsia="Times New Roman" w:hAnsi="Times New Roman"/>
        </w:rPr>
        <w:t>[</w:t>
      </w:r>
      <w:r w:rsidR="00A65CE2" w:rsidRPr="00C9310F">
        <w:rPr>
          <w:rFonts w:ascii="Times New Roman" w:eastAsia="Times New Roman" w:hAnsi="Times New Roman"/>
          <w:highlight w:val="lightGray"/>
        </w:rPr>
        <w:t>insert clinical staff titles</w:t>
      </w:r>
      <w:r w:rsidR="00A65CE2" w:rsidRPr="00A65CE2">
        <w:rPr>
          <w:rFonts w:ascii="Times New Roman" w:eastAsia="Times New Roman" w:hAnsi="Times New Roman"/>
        </w:rPr>
        <w:t xml:space="preserve">] </w:t>
      </w:r>
      <w:r>
        <w:rPr>
          <w:rFonts w:ascii="Times New Roman" w:eastAsia="Times New Roman" w:hAnsi="Times New Roman"/>
        </w:rPr>
        <w:t xml:space="preserve">who are </w:t>
      </w:r>
      <w:r w:rsidR="004B143F">
        <w:rPr>
          <w:rFonts w:ascii="Times New Roman" w:eastAsia="Times New Roman" w:hAnsi="Times New Roman"/>
        </w:rPr>
        <w:t>[</w:t>
      </w:r>
      <w:r w:rsidR="004B143F" w:rsidRPr="00C9310F">
        <w:rPr>
          <w:rFonts w:ascii="Times New Roman" w:eastAsia="Times New Roman" w:hAnsi="Times New Roman"/>
          <w:highlight w:val="lightGray"/>
        </w:rPr>
        <w:t>employees, volunteers, [and/or] contractors</w:t>
      </w:r>
      <w:r w:rsidR="004B143F" w:rsidRPr="004B143F">
        <w:rPr>
          <w:rFonts w:ascii="Times New Roman" w:eastAsia="Times New Roman" w:hAnsi="Times New Roman"/>
        </w:rPr>
        <w:t xml:space="preserve">] </w:t>
      </w:r>
      <w:r w:rsidRPr="003015FE">
        <w:rPr>
          <w:rFonts w:ascii="Times New Roman" w:eastAsia="Times New Roman" w:hAnsi="Times New Roman"/>
        </w:rPr>
        <w:t>of</w:t>
      </w:r>
      <w:r w:rsidRPr="40527557">
        <w:rPr>
          <w:rFonts w:ascii="Times New Roman" w:eastAsia="Times New Roman" w:hAnsi="Times New Roman"/>
        </w:rPr>
        <w:t xml:space="preserve"> </w:t>
      </w:r>
      <w:r w:rsidR="00357127">
        <w:rPr>
          <w:rFonts w:ascii="Times New Roman" w:eastAsia="Times New Roman" w:hAnsi="Times New Roman"/>
        </w:rPr>
        <w:t>the [</w:t>
      </w:r>
      <w:r w:rsidR="00357127" w:rsidRPr="00C9310F">
        <w:rPr>
          <w:rFonts w:ascii="Times New Roman" w:eastAsia="Times New Roman" w:hAnsi="Times New Roman"/>
          <w:highlight w:val="lightGray"/>
        </w:rPr>
        <w:t>Insert Organization Name</w:t>
      </w:r>
      <w:r w:rsidR="00357127" w:rsidRPr="00357127">
        <w:rPr>
          <w:rFonts w:ascii="Times New Roman" w:eastAsia="Times New Roman" w:hAnsi="Times New Roman"/>
        </w:rPr>
        <w:t xml:space="preserve">] </w:t>
      </w:r>
      <w:r>
        <w:rPr>
          <w:rFonts w:ascii="Times New Roman" w:eastAsia="Times New Roman" w:hAnsi="Times New Roman"/>
        </w:rPr>
        <w:t>and are pharmacists</w:t>
      </w:r>
      <w:r w:rsidR="008106DA">
        <w:rPr>
          <w:rFonts w:ascii="Times New Roman" w:eastAsia="Times New Roman" w:hAnsi="Times New Roman"/>
        </w:rPr>
        <w:t xml:space="preserve"> or registered nurses</w:t>
      </w:r>
      <w:r>
        <w:rPr>
          <w:rFonts w:ascii="Times New Roman" w:eastAsia="Times New Roman" w:hAnsi="Times New Roman"/>
        </w:rPr>
        <w:t xml:space="preserve"> </w:t>
      </w:r>
      <w:r w:rsidRPr="40527557">
        <w:rPr>
          <w:rFonts w:ascii="Times New Roman" w:eastAsia="Times New Roman" w:hAnsi="Times New Roman"/>
        </w:rPr>
        <w:t>authorized to administer vaccines pursuant to a certificate of administration from the Department of Education under non-patient specific standing orders in New York State</w:t>
      </w:r>
      <w:bookmarkEnd w:id="3"/>
      <w:r>
        <w:rPr>
          <w:rFonts w:ascii="Times New Roman" w:eastAsia="Times New Roman" w:hAnsi="Times New Roman"/>
        </w:rPr>
        <w:t xml:space="preserve"> (NYS)</w:t>
      </w:r>
      <w:r w:rsidRPr="40527557">
        <w:rPr>
          <w:rFonts w:ascii="Times New Roman" w:eastAsia="Times New Roman" w:hAnsi="Times New Roman"/>
        </w:rPr>
        <w:t xml:space="preserve"> and who are certified in cardio-pulmonary resuscitation may administer the </w:t>
      </w:r>
      <w:r>
        <w:rPr>
          <w:rFonts w:ascii="Times New Roman" w:eastAsia="Times New Roman" w:hAnsi="Times New Roman"/>
        </w:rPr>
        <w:t>Pfizer-BioNTech COVID</w:t>
      </w:r>
      <w:r>
        <w:rPr>
          <w:rFonts w:ascii="Times New Roman" w:hAnsi="Times New Roman"/>
        </w:rPr>
        <w:t xml:space="preserve">-19 Vaccine (2025-2026 Formula) </w:t>
      </w:r>
      <w:r>
        <w:rPr>
          <w:rFonts w:ascii="Times New Roman" w:eastAsia="Times New Roman" w:hAnsi="Times New Roman"/>
        </w:rPr>
        <w:t xml:space="preserve">to </w:t>
      </w:r>
      <w:r w:rsidRPr="240A9E5B">
        <w:rPr>
          <w:rFonts w:ascii="Times New Roman" w:eastAsia="Times New Roman" w:hAnsi="Times New Roman"/>
        </w:rPr>
        <w:t>eligible</w:t>
      </w:r>
      <w:r w:rsidRPr="003724B9">
        <w:rPr>
          <w:rFonts w:ascii="Times New Roman" w:eastAsia="Times New Roman" w:hAnsi="Times New Roman"/>
        </w:rPr>
        <w:t xml:space="preserve"> individuals, as permitted by its Biologics License Application (BLA) </w:t>
      </w:r>
      <w:r w:rsidRPr="00E6737D">
        <w:rPr>
          <w:rFonts w:ascii="Times New Roman" w:eastAsia="Times New Roman" w:hAnsi="Times New Roman"/>
        </w:rPr>
        <w:t xml:space="preserve">approval or Emergency Use Authorization </w:t>
      </w:r>
      <w:r>
        <w:rPr>
          <w:rFonts w:ascii="Times New Roman" w:eastAsia="Times New Roman" w:hAnsi="Times New Roman"/>
        </w:rPr>
        <w:t>(if</w:t>
      </w:r>
      <w:r w:rsidRPr="00E6737D">
        <w:rPr>
          <w:rFonts w:ascii="Times New Roman" w:eastAsia="Times New Roman" w:hAnsi="Times New Roman"/>
        </w:rPr>
        <w:t xml:space="preserve"> applicable</w:t>
      </w:r>
      <w:r>
        <w:rPr>
          <w:rFonts w:ascii="Times New Roman" w:eastAsia="Times New Roman" w:hAnsi="Times New Roman"/>
        </w:rPr>
        <w:t>)</w:t>
      </w:r>
      <w:r w:rsidRPr="00E6737D">
        <w:rPr>
          <w:rFonts w:ascii="Times New Roman" w:eastAsia="Times New Roman" w:hAnsi="Times New Roman"/>
        </w:rPr>
        <w:t xml:space="preserve"> by the U.S. Food and Drug Administration (FDA), state and federal laws, Executive Orders, COVID-19 Public Health Readiness and Emergency Preparedness (PREP) Act declarations, </w:t>
      </w:r>
      <w:r w:rsidR="00C9310F">
        <w:rPr>
          <w:rFonts w:ascii="Times New Roman" w:eastAsia="Times New Roman" w:hAnsi="Times New Roman"/>
        </w:rPr>
        <w:t>or</w:t>
      </w:r>
      <w:r w:rsidRPr="00E6737D">
        <w:rPr>
          <w:rFonts w:ascii="Times New Roman" w:eastAsia="Times New Roman" w:hAnsi="Times New Roman"/>
        </w:rPr>
        <w:t xml:space="preserve"> the recommendations of the Advisory Committee on Immunization Practices (ACIP).</w:t>
      </w:r>
    </w:p>
    <w:p w14:paraId="65295451" w14:textId="77777777" w:rsidR="00E214FE" w:rsidRPr="00145F96" w:rsidRDefault="00E214FE" w:rsidP="00E214FE">
      <w:pPr>
        <w:rPr>
          <w:rFonts w:ascii="Times New Roman" w:hAnsi="Times New Roman"/>
        </w:rPr>
      </w:pPr>
    </w:p>
    <w:p w14:paraId="7D94987D" w14:textId="07216F33" w:rsidR="00E214FE" w:rsidRDefault="00E214FE" w:rsidP="00E214FE">
      <w:pPr>
        <w:rPr>
          <w:rFonts w:ascii="Times New Roman" w:hAnsi="Times New Roman"/>
          <w:shd w:val="clear" w:color="auto" w:fill="FFFFFF"/>
        </w:rPr>
      </w:pPr>
      <w:r w:rsidRPr="00E02B81">
        <w:rPr>
          <w:rStyle w:val="normaltextrun"/>
          <w:rFonts w:ascii="Times New Roman" w:hAnsi="Times New Roman"/>
          <w:shd w:val="clear" w:color="auto" w:fill="FFFFFF"/>
        </w:rPr>
        <w:t>The 202</w:t>
      </w:r>
      <w:r>
        <w:rPr>
          <w:rStyle w:val="normaltextrun"/>
          <w:rFonts w:ascii="Times New Roman" w:hAnsi="Times New Roman"/>
          <w:shd w:val="clear" w:color="auto" w:fill="FFFFFF"/>
        </w:rPr>
        <w:t>5</w:t>
      </w:r>
      <w:r w:rsidRPr="00E02B81">
        <w:rPr>
          <w:rStyle w:val="normaltextrun"/>
          <w:rFonts w:ascii="Times New Roman" w:hAnsi="Times New Roman"/>
          <w:shd w:val="clear" w:color="auto" w:fill="FFFFFF"/>
        </w:rPr>
        <w:t>–202</w:t>
      </w:r>
      <w:r>
        <w:rPr>
          <w:rStyle w:val="normaltextrun"/>
          <w:rFonts w:ascii="Times New Roman" w:hAnsi="Times New Roman"/>
          <w:shd w:val="clear" w:color="auto" w:fill="FFFFFF"/>
        </w:rPr>
        <w:t>6</w:t>
      </w:r>
      <w:r w:rsidRPr="00E02B81">
        <w:rPr>
          <w:rStyle w:val="normaltextrun"/>
          <w:rFonts w:ascii="Times New Roman" w:hAnsi="Times New Roman"/>
          <w:shd w:val="clear" w:color="auto" w:fill="FFFFFF"/>
        </w:rPr>
        <w:t xml:space="preserve"> </w:t>
      </w:r>
      <w:r>
        <w:rPr>
          <w:rStyle w:val="normaltextrun"/>
          <w:rFonts w:ascii="Times New Roman" w:hAnsi="Times New Roman"/>
          <w:shd w:val="clear" w:color="auto" w:fill="FFFFFF"/>
        </w:rPr>
        <w:t>Pfizer-BioNTech</w:t>
      </w:r>
      <w:r w:rsidRPr="00E02B81">
        <w:rPr>
          <w:rStyle w:val="normaltextrun"/>
          <w:rFonts w:ascii="Times New Roman" w:hAnsi="Times New Roman"/>
          <w:shd w:val="clear" w:color="auto" w:fill="FFFFFF"/>
        </w:rPr>
        <w:t xml:space="preserve"> </w:t>
      </w:r>
      <w:r w:rsidRPr="00651C1E">
        <w:rPr>
          <w:rStyle w:val="normaltextrun"/>
          <w:rFonts w:ascii="Times New Roman" w:hAnsi="Times New Roman"/>
          <w:shd w:val="clear" w:color="auto" w:fill="FFFFFF"/>
        </w:rPr>
        <w:t xml:space="preserve">formulation has been updated to a monovalent vaccine based on the Omicron </w:t>
      </w:r>
      <w:r w:rsidRPr="00651C1E">
        <w:rPr>
          <w:rFonts w:ascii="Times New Roman" w:hAnsi="Times New Roman"/>
          <w:shd w:val="clear" w:color="auto" w:fill="FFFFFF"/>
        </w:rPr>
        <w:t>variant sublineage LP.8.1</w:t>
      </w:r>
      <w:r w:rsidRPr="00651C1E">
        <w:rPr>
          <w:rStyle w:val="normaltextrun"/>
          <w:rFonts w:ascii="Times New Roman" w:hAnsi="Times New Roman"/>
          <w:shd w:val="clear" w:color="auto" w:fill="FFFFFF"/>
        </w:rPr>
        <w:t xml:space="preserve"> and will be referred to as the “Pfizer COVID-19 Vaccine (2025-2026 Formula)” in this standing</w:t>
      </w:r>
      <w:r w:rsidRPr="00E02B81">
        <w:rPr>
          <w:rStyle w:val="normaltextrun"/>
          <w:rFonts w:ascii="Times New Roman" w:hAnsi="Times New Roman"/>
          <w:shd w:val="clear" w:color="auto" w:fill="FFFFFF"/>
        </w:rPr>
        <w:t xml:space="preserve"> order. </w:t>
      </w:r>
      <w:r>
        <w:rPr>
          <w:rStyle w:val="normaltextrun"/>
          <w:rFonts w:ascii="Times New Roman" w:hAnsi="Times New Roman"/>
          <w:shd w:val="clear" w:color="auto" w:fill="FFFFFF"/>
        </w:rPr>
        <w:t xml:space="preserve">It has full Biologics License Application approval under the brand name “COMIRNATY.” The product has Biologics License Application approval for </w:t>
      </w:r>
      <w:r w:rsidRPr="00800A38">
        <w:rPr>
          <w:rFonts w:ascii="Times New Roman" w:hAnsi="Times New Roman"/>
          <w:shd w:val="clear" w:color="auto" w:fill="FFFFFF"/>
        </w:rPr>
        <w:t>use in the following individuals:</w:t>
      </w:r>
    </w:p>
    <w:p w14:paraId="48AAF749" w14:textId="77777777" w:rsidR="00E214FE" w:rsidRPr="00EB2A4C" w:rsidRDefault="00E214FE" w:rsidP="00E214FE">
      <w:pPr>
        <w:ind w:left="720"/>
        <w:rPr>
          <w:rFonts w:ascii="Times New Roman" w:hAnsi="Times New Roman"/>
          <w:shd w:val="clear" w:color="auto" w:fill="FFFFFF"/>
        </w:rPr>
      </w:pPr>
      <w:r w:rsidRPr="00800A38">
        <w:rPr>
          <w:rFonts w:ascii="Times New Roman" w:hAnsi="Times New Roman"/>
          <w:shd w:val="clear" w:color="auto" w:fill="FFFFFF"/>
        </w:rPr>
        <w:t xml:space="preserve">• </w:t>
      </w:r>
      <w:r w:rsidRPr="00EB2A4C">
        <w:rPr>
          <w:rFonts w:ascii="Times New Roman" w:hAnsi="Times New Roman"/>
          <w:shd w:val="clear" w:color="auto" w:fill="FFFFFF"/>
        </w:rPr>
        <w:t xml:space="preserve">65 years of age and older </w:t>
      </w:r>
    </w:p>
    <w:p w14:paraId="61DD795E" w14:textId="45A6D5C5" w:rsidR="00E214FE" w:rsidRPr="00EB2A4C" w:rsidRDefault="00E214FE" w:rsidP="00E214FE">
      <w:pPr>
        <w:ind w:left="720"/>
        <w:rPr>
          <w:rFonts w:ascii="Times New Roman" w:hAnsi="Times New Roman"/>
          <w:shd w:val="clear" w:color="auto" w:fill="FFFFFF"/>
        </w:rPr>
      </w:pPr>
      <w:r w:rsidRPr="00EB2A4C">
        <w:rPr>
          <w:rFonts w:ascii="Times New Roman" w:hAnsi="Times New Roman"/>
          <w:shd w:val="clear" w:color="auto" w:fill="FFFFFF"/>
        </w:rPr>
        <w:t xml:space="preserve">• </w:t>
      </w:r>
      <w:r w:rsidR="00EB2A4C" w:rsidRPr="00EB2A4C">
        <w:rPr>
          <w:rFonts w:ascii="Times New Roman" w:hAnsi="Times New Roman"/>
          <w:shd w:val="clear" w:color="auto" w:fill="FFFFFF"/>
        </w:rPr>
        <w:t>5 years</w:t>
      </w:r>
      <w:r w:rsidRPr="00EB2A4C">
        <w:rPr>
          <w:rFonts w:ascii="Times New Roman" w:hAnsi="Times New Roman"/>
          <w:shd w:val="clear" w:color="auto" w:fill="FFFFFF"/>
        </w:rPr>
        <w:t xml:space="preserve"> through 64 years of age with at least one underlying condition that puts them at high risk for severe outcomes from COVID-19 (see Table 1 for complete list)</w:t>
      </w:r>
    </w:p>
    <w:p w14:paraId="088600CA" w14:textId="77777777" w:rsidR="00E214FE" w:rsidRDefault="00E214FE" w:rsidP="00E214FE">
      <w:pPr>
        <w:ind w:left="720"/>
        <w:rPr>
          <w:rFonts w:ascii="Times New Roman" w:eastAsia="Times New Roman" w:hAnsi="Times New Roman" w:cs="Times New Roman"/>
          <w:color w:val="1C1D1F"/>
        </w:rPr>
      </w:pPr>
      <w:r w:rsidRPr="00EB2A4C">
        <w:rPr>
          <w:rFonts w:ascii="Times New Roman" w:hAnsi="Times New Roman"/>
        </w:rPr>
        <w:t>• Those who</w:t>
      </w:r>
      <w:r w:rsidRPr="00EB2A4C">
        <w:rPr>
          <w:rFonts w:ascii="Times New Roman" w:eastAsia="Times New Roman" w:hAnsi="Times New Roman" w:cs="Times New Roman"/>
          <w:color w:val="1C1D1F"/>
        </w:rPr>
        <w:t xml:space="preserve"> self-attest to their moderately or severely immunocompromised status, even without documentation</w:t>
      </w:r>
      <w:r w:rsidRPr="0687FF62">
        <w:rPr>
          <w:rFonts w:ascii="Times New Roman" w:eastAsia="Times New Roman" w:hAnsi="Times New Roman" w:cs="Times New Roman"/>
          <w:color w:val="1C1D1F"/>
        </w:rPr>
        <w:t xml:space="preserve"> </w:t>
      </w:r>
    </w:p>
    <w:p w14:paraId="17D8FF9B" w14:textId="77777777" w:rsidR="00E214FE" w:rsidRPr="00E02B81" w:rsidRDefault="00E214FE" w:rsidP="00E214FE">
      <w:pPr>
        <w:rPr>
          <w:rFonts w:ascii="Times New Roman" w:hAnsi="Times New Roman"/>
          <w:shd w:val="clear" w:color="auto" w:fill="FFFFFF"/>
        </w:rPr>
      </w:pPr>
    </w:p>
    <w:p w14:paraId="7AD295F3" w14:textId="690FFDE8" w:rsidR="00E214FE" w:rsidRPr="00FC5CBB" w:rsidRDefault="00E214FE" w:rsidP="00E214FE">
      <w:pPr>
        <w:rPr>
          <w:rFonts w:ascii="Times New Roman" w:hAnsi="Times New Roman"/>
        </w:rPr>
      </w:pPr>
      <w:r w:rsidRPr="008977E3">
        <w:rPr>
          <w:rFonts w:ascii="Times New Roman" w:hAnsi="Times New Roman"/>
          <w:b/>
          <w:bCs/>
        </w:rPr>
        <w:t xml:space="preserve">NOTE: </w:t>
      </w:r>
      <w:r>
        <w:rPr>
          <w:rFonts w:ascii="Times New Roman" w:eastAsia="Times New Roman" w:hAnsi="Times New Roman" w:cs="Times New Roman"/>
        </w:rPr>
        <w:t xml:space="preserve">Pharmacists </w:t>
      </w:r>
      <w:r w:rsidR="000B7094">
        <w:rPr>
          <w:rFonts w:ascii="Times New Roman" w:eastAsia="Times New Roman" w:hAnsi="Times New Roman" w:cs="Times New Roman"/>
        </w:rPr>
        <w:t xml:space="preserve">and registered nurses </w:t>
      </w:r>
      <w:r>
        <w:rPr>
          <w:rFonts w:ascii="Times New Roman" w:eastAsia="Times New Roman" w:hAnsi="Times New Roman" w:cs="Times New Roman"/>
        </w:rPr>
        <w:t>must follow the requirements set forth in 8 NYCRR sections 63.9 &amp; 64.7 respectively, including providing patients with requisite information, maintaining adequate records and adhering to reporting requirements.</w:t>
      </w:r>
    </w:p>
    <w:p w14:paraId="7BCF97C4" w14:textId="77777777" w:rsidR="00E214FE" w:rsidRDefault="00E214FE" w:rsidP="00E214FE">
      <w:pPr>
        <w:rPr>
          <w:rFonts w:ascii="Times New Roman" w:hAnsi="Times New Roman"/>
        </w:rPr>
      </w:pPr>
    </w:p>
    <w:p w14:paraId="72E19C35" w14:textId="40F5A198" w:rsidR="005A131B" w:rsidRDefault="00E214FE" w:rsidP="00E214FE">
      <w:pPr>
        <w:rPr>
          <w:rFonts w:ascii="Times New Roman" w:eastAsia="Times New Roman" w:hAnsi="Times New Roman"/>
          <w:color w:val="000000" w:themeColor="text1"/>
        </w:rPr>
      </w:pPr>
      <w:r w:rsidRPr="556A7E98">
        <w:rPr>
          <w:rFonts w:ascii="Times New Roman" w:eastAsia="Times New Roman" w:hAnsi="Times New Roman"/>
          <w:b/>
          <w:bCs/>
          <w:color w:val="000000" w:themeColor="text1"/>
        </w:rPr>
        <w:t xml:space="preserve">Procedure: </w:t>
      </w:r>
      <w:r w:rsidRPr="556A7E98">
        <w:rPr>
          <w:rStyle w:val="normaltextrun"/>
          <w:rFonts w:ascii="Times New Roman" w:eastAsia="Times New Roman" w:hAnsi="Times New Roman"/>
          <w:color w:val="000000" w:themeColor="text1"/>
        </w:rPr>
        <w:t xml:space="preserve">This standing order is for use of </w:t>
      </w:r>
      <w:r>
        <w:rPr>
          <w:rStyle w:val="normaltextrun"/>
          <w:rFonts w:ascii="Times New Roman" w:eastAsia="Times New Roman" w:hAnsi="Times New Roman"/>
          <w:color w:val="000000" w:themeColor="text1"/>
        </w:rPr>
        <w:t>Pfizer-BioNTech</w:t>
      </w:r>
      <w:r w:rsidRPr="556A7E98">
        <w:rPr>
          <w:rStyle w:val="normaltextrun"/>
          <w:rFonts w:ascii="Times New Roman" w:eastAsia="Times New Roman" w:hAnsi="Times New Roman"/>
          <w:color w:val="000000" w:themeColor="text1"/>
        </w:rPr>
        <w:t xml:space="preserve"> COVID-19 Vaccine (2025-2026 Formula) </w:t>
      </w:r>
      <w:r w:rsidRPr="00B6173D">
        <w:rPr>
          <w:rStyle w:val="normaltextrun"/>
          <w:rFonts w:ascii="Times New Roman" w:eastAsia="Times New Roman" w:hAnsi="Times New Roman"/>
          <w:color w:val="000000" w:themeColor="text1"/>
        </w:rPr>
        <w:t>prefilled, single-dose syringes</w:t>
      </w:r>
      <w:r w:rsidRPr="556A7E98">
        <w:rPr>
          <w:rStyle w:val="normaltextrun"/>
          <w:rFonts w:ascii="Times New Roman" w:eastAsia="Times New Roman" w:hAnsi="Times New Roman"/>
          <w:color w:val="000000" w:themeColor="text1"/>
        </w:rPr>
        <w:t xml:space="preserve"> for persons </w:t>
      </w:r>
      <w:r w:rsidR="004F7D17">
        <w:rPr>
          <w:rStyle w:val="normaltextrun"/>
          <w:rFonts w:ascii="Times New Roman" w:eastAsia="Times New Roman" w:hAnsi="Times New Roman"/>
          <w:color w:val="000000" w:themeColor="text1"/>
        </w:rPr>
        <w:t>5</w:t>
      </w:r>
      <w:r w:rsidRPr="556A7E98">
        <w:rPr>
          <w:rStyle w:val="normaltextrun"/>
          <w:rFonts w:ascii="Times New Roman" w:eastAsia="Times New Roman" w:hAnsi="Times New Roman"/>
          <w:color w:val="000000" w:themeColor="text1"/>
        </w:rPr>
        <w:t xml:space="preserve"> years and older administered intramuscularly</w:t>
      </w:r>
      <w:r w:rsidR="00AA0909">
        <w:rPr>
          <w:rStyle w:val="normaltextrun"/>
          <w:rFonts w:ascii="Times New Roman" w:eastAsia="Times New Roman" w:hAnsi="Times New Roman"/>
          <w:color w:val="000000" w:themeColor="text1"/>
        </w:rPr>
        <w:t xml:space="preserve"> and </w:t>
      </w:r>
      <w:r w:rsidR="000923A9" w:rsidRPr="00FC74B9">
        <w:rPr>
          <w:rFonts w:ascii="Times New Roman" w:eastAsia="Times New Roman" w:hAnsi="Times New Roman"/>
          <w:color w:val="000000" w:themeColor="text1"/>
        </w:rPr>
        <w:t>a single dose is 0.3 mL supplied in prefilled syringes</w:t>
      </w:r>
      <w:r w:rsidR="00D3248D">
        <w:rPr>
          <w:rFonts w:ascii="Times New Roman" w:eastAsia="Times New Roman" w:hAnsi="Times New Roman"/>
          <w:color w:val="000000" w:themeColor="text1"/>
        </w:rPr>
        <w:t>.</w:t>
      </w:r>
    </w:p>
    <w:p w14:paraId="346AC7B4" w14:textId="77777777" w:rsidR="005A131B" w:rsidRDefault="005A131B" w:rsidP="00E214FE">
      <w:pPr>
        <w:rPr>
          <w:rFonts w:ascii="Times New Roman" w:eastAsia="Times New Roman" w:hAnsi="Times New Roman"/>
          <w:color w:val="000000" w:themeColor="text1"/>
        </w:rPr>
      </w:pPr>
    </w:p>
    <w:p w14:paraId="7671CD56" w14:textId="54329AD5" w:rsidR="00FC74B9" w:rsidRDefault="00156283" w:rsidP="00E214FE">
      <w:pPr>
        <w:rPr>
          <w:rFonts w:ascii="Times New Roman" w:eastAsia="Times New Roman" w:hAnsi="Times New Roman"/>
          <w:color w:val="000000" w:themeColor="text1"/>
        </w:rPr>
      </w:pPr>
      <w:r>
        <w:rPr>
          <w:rFonts w:ascii="Times New Roman" w:eastAsia="Times New Roman" w:hAnsi="Times New Roman"/>
          <w:color w:val="000000" w:themeColor="text1"/>
        </w:rPr>
        <w:t xml:space="preserve">For persons ages </w:t>
      </w:r>
      <w:r w:rsidR="006A3231" w:rsidRPr="006A3231">
        <w:rPr>
          <w:rFonts w:ascii="Times New Roman" w:eastAsia="Times New Roman" w:hAnsi="Times New Roman"/>
          <w:color w:val="000000" w:themeColor="text1"/>
        </w:rPr>
        <w:t xml:space="preserve">5 </w:t>
      </w:r>
      <w:r w:rsidR="006A3231">
        <w:rPr>
          <w:rFonts w:ascii="Times New Roman" w:eastAsia="Times New Roman" w:hAnsi="Times New Roman"/>
          <w:color w:val="000000" w:themeColor="text1"/>
        </w:rPr>
        <w:t>y</w:t>
      </w:r>
      <w:r w:rsidR="006A3231" w:rsidRPr="006A3231">
        <w:rPr>
          <w:rFonts w:ascii="Times New Roman" w:eastAsia="Times New Roman" w:hAnsi="Times New Roman"/>
          <w:color w:val="000000" w:themeColor="text1"/>
        </w:rPr>
        <w:t xml:space="preserve">ears </w:t>
      </w:r>
      <w:r w:rsidR="006A3231">
        <w:rPr>
          <w:rFonts w:ascii="Times New Roman" w:eastAsia="Times New Roman" w:hAnsi="Times New Roman"/>
          <w:color w:val="000000" w:themeColor="text1"/>
        </w:rPr>
        <w:t>t</w:t>
      </w:r>
      <w:r w:rsidR="006A3231" w:rsidRPr="006A3231">
        <w:rPr>
          <w:rFonts w:ascii="Times New Roman" w:eastAsia="Times New Roman" w:hAnsi="Times New Roman"/>
          <w:color w:val="000000" w:themeColor="text1"/>
        </w:rPr>
        <w:t xml:space="preserve">hrough 11 </w:t>
      </w:r>
      <w:r w:rsidR="006A3231">
        <w:rPr>
          <w:rFonts w:ascii="Times New Roman" w:eastAsia="Times New Roman" w:hAnsi="Times New Roman"/>
          <w:color w:val="000000" w:themeColor="text1"/>
        </w:rPr>
        <w:t>y</w:t>
      </w:r>
      <w:r w:rsidR="006A3231" w:rsidRPr="006A3231">
        <w:rPr>
          <w:rFonts w:ascii="Times New Roman" w:eastAsia="Times New Roman" w:hAnsi="Times New Roman"/>
          <w:color w:val="000000" w:themeColor="text1"/>
        </w:rPr>
        <w:t xml:space="preserve">ears of </w:t>
      </w:r>
      <w:r>
        <w:rPr>
          <w:rFonts w:ascii="Times New Roman" w:eastAsia="Times New Roman" w:hAnsi="Times New Roman"/>
          <w:color w:val="000000" w:themeColor="text1"/>
        </w:rPr>
        <w:t xml:space="preserve">age, </w:t>
      </w:r>
      <w:r w:rsidR="000923A9" w:rsidRPr="00FC74B9">
        <w:rPr>
          <w:rFonts w:ascii="Times New Roman" w:eastAsia="Times New Roman" w:hAnsi="Times New Roman"/>
          <w:color w:val="000000" w:themeColor="text1"/>
        </w:rPr>
        <w:t>a single dose is 0.3 mL supplied in vials with blue caps and labeled with blue borders.</w:t>
      </w:r>
    </w:p>
    <w:p w14:paraId="6719E47D" w14:textId="77777777" w:rsidR="00156283" w:rsidRPr="00D7536A" w:rsidRDefault="00156283" w:rsidP="00E214FE">
      <w:pPr>
        <w:rPr>
          <w:rFonts w:ascii="Times New Roman" w:eastAsia="Times New Roman" w:hAnsi="Times New Roman"/>
          <w:color w:val="000000" w:themeColor="text1"/>
        </w:rPr>
      </w:pPr>
    </w:p>
    <w:p w14:paraId="2BC0B805" w14:textId="35E14E9C" w:rsidR="00E214FE" w:rsidRPr="00ED3F1E" w:rsidRDefault="00E214FE" w:rsidP="00E214FE">
      <w:pPr>
        <w:pStyle w:val="ListParagraph"/>
        <w:numPr>
          <w:ilvl w:val="0"/>
          <w:numId w:val="12"/>
        </w:numPr>
        <w:spacing w:line="259" w:lineRule="auto"/>
        <w:rPr>
          <w:rFonts w:ascii="Times New Roman" w:hAnsi="Times New Roman"/>
        </w:rPr>
      </w:pPr>
      <w:r w:rsidRPr="556A7E98">
        <w:rPr>
          <w:rFonts w:ascii="Times New Roman" w:eastAsia="Times New Roman" w:hAnsi="Times New Roman"/>
          <w:color w:val="000000" w:themeColor="text1"/>
        </w:rPr>
        <w:t>Assess</w:t>
      </w:r>
      <w:r w:rsidRPr="556A7E98">
        <w:rPr>
          <w:rFonts w:ascii="Times New Roman" w:eastAsia="Times New Roman" w:hAnsi="Times New Roman"/>
        </w:rPr>
        <w:t xml:space="preserve"> individuals </w:t>
      </w:r>
      <w:r w:rsidRPr="556A7E98">
        <w:rPr>
          <w:rFonts w:ascii="Times New Roman" w:eastAsia="Times New Roman" w:hAnsi="Times New Roman"/>
          <w:color w:val="000000" w:themeColor="text1"/>
        </w:rPr>
        <w:t xml:space="preserve">ages </w:t>
      </w:r>
      <w:r w:rsidR="000923A9">
        <w:rPr>
          <w:rFonts w:ascii="Times New Roman" w:eastAsia="Times New Roman" w:hAnsi="Times New Roman"/>
          <w:color w:val="000000" w:themeColor="text1"/>
        </w:rPr>
        <w:t>5</w:t>
      </w:r>
      <w:r w:rsidRPr="556A7E98">
        <w:rPr>
          <w:rFonts w:ascii="Times New Roman" w:eastAsia="Times New Roman" w:hAnsi="Times New Roman"/>
          <w:color w:val="000000" w:themeColor="text1"/>
        </w:rPr>
        <w:t xml:space="preserve"> years of age and older who are </w:t>
      </w:r>
      <w:r w:rsidRPr="556A7E98">
        <w:rPr>
          <w:rFonts w:ascii="Times New Roman" w:eastAsia="Times New Roman" w:hAnsi="Times New Roman"/>
          <w:i/>
          <w:iCs/>
          <w:color w:val="000000" w:themeColor="text1"/>
        </w:rPr>
        <w:t xml:space="preserve">not immunocompromised </w:t>
      </w:r>
      <w:r w:rsidRPr="556A7E98">
        <w:rPr>
          <w:rFonts w:ascii="Times New Roman" w:eastAsia="Times New Roman" w:hAnsi="Times New Roman"/>
          <w:color w:val="000000" w:themeColor="text1"/>
        </w:rPr>
        <w:t>irrespective of previous COVID-19 vaccination status per table below:</w:t>
      </w:r>
    </w:p>
    <w:tbl>
      <w:tblPr>
        <w:tblStyle w:val="TableGrid"/>
        <w:tblW w:w="9445" w:type="dxa"/>
        <w:tblLook w:val="04A0" w:firstRow="1" w:lastRow="0" w:firstColumn="1" w:lastColumn="0" w:noHBand="0" w:noVBand="1"/>
      </w:tblPr>
      <w:tblGrid>
        <w:gridCol w:w="3595"/>
        <w:gridCol w:w="1866"/>
        <w:gridCol w:w="3984"/>
      </w:tblGrid>
      <w:tr w:rsidR="00E214FE" w14:paraId="58075DF2" w14:textId="77777777" w:rsidTr="00B43848">
        <w:trPr>
          <w:trHeight w:val="1304"/>
        </w:trPr>
        <w:tc>
          <w:tcPr>
            <w:tcW w:w="3595" w:type="dxa"/>
            <w:shd w:val="clear" w:color="auto" w:fill="D9D9D9" w:themeFill="background1" w:themeFillShade="D9"/>
          </w:tcPr>
          <w:p w14:paraId="1B605DBA" w14:textId="77777777" w:rsidR="00E214FE" w:rsidRPr="00D7431A" w:rsidRDefault="00E214FE" w:rsidP="00B43848">
            <w:pPr>
              <w:rPr>
                <w:rFonts w:ascii="Times New Roman" w:eastAsia="Times New Roman" w:hAnsi="Times New Roman"/>
                <w:b/>
                <w:bCs/>
              </w:rPr>
            </w:pPr>
            <w:r>
              <w:rPr>
                <w:rFonts w:ascii="Times New Roman" w:eastAsia="Times New Roman" w:hAnsi="Times New Roman"/>
                <w:b/>
                <w:bCs/>
              </w:rPr>
              <w:lastRenderedPageBreak/>
              <w:t>Age</w:t>
            </w:r>
          </w:p>
        </w:tc>
        <w:tc>
          <w:tcPr>
            <w:tcW w:w="1866" w:type="dxa"/>
            <w:shd w:val="clear" w:color="auto" w:fill="D9D9D9" w:themeFill="background1" w:themeFillShade="D9"/>
          </w:tcPr>
          <w:p w14:paraId="5AF86E1A" w14:textId="20D607CE"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 xml:space="preserve">Pfizer </w:t>
            </w:r>
            <w:r w:rsidRPr="00D7431A">
              <w:rPr>
                <w:rFonts w:ascii="Times New Roman" w:eastAsia="Times New Roman" w:hAnsi="Times New Roman"/>
                <w:b/>
                <w:bCs/>
              </w:rPr>
              <w:t>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3984" w:type="dxa"/>
            <w:shd w:val="clear" w:color="auto" w:fill="D9D9D9" w:themeFill="background1" w:themeFillShade="D9"/>
          </w:tcPr>
          <w:p w14:paraId="07A4CADE" w14:textId="77777777"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r>
      <w:tr w:rsidR="00E214FE" w14:paraId="107938DD" w14:textId="77777777" w:rsidTr="00B43848">
        <w:trPr>
          <w:trHeight w:val="656"/>
        </w:trPr>
        <w:tc>
          <w:tcPr>
            <w:tcW w:w="3595" w:type="dxa"/>
          </w:tcPr>
          <w:p w14:paraId="2DABE8B4" w14:textId="2C033E8D" w:rsidR="00E214FE" w:rsidRPr="00D7431A" w:rsidRDefault="000923A9" w:rsidP="00B43848">
            <w:pPr>
              <w:rPr>
                <w:rFonts w:ascii="Times New Roman" w:hAnsi="Times New Roman"/>
                <w:color w:val="212529"/>
                <w:shd w:val="clear" w:color="auto" w:fill="FFFFFF"/>
              </w:rPr>
            </w:pPr>
            <w:r>
              <w:rPr>
                <w:rFonts w:ascii="Times New Roman" w:hAnsi="Times New Roman"/>
                <w:color w:val="212529"/>
                <w:shd w:val="clear" w:color="auto" w:fill="FFFFFF"/>
              </w:rPr>
              <w:t>5</w:t>
            </w:r>
            <w:r w:rsidR="00E214FE">
              <w:rPr>
                <w:rFonts w:ascii="Times New Roman" w:hAnsi="Times New Roman"/>
                <w:color w:val="212529"/>
                <w:shd w:val="clear" w:color="auto" w:fill="FFFFFF"/>
              </w:rPr>
              <w:t xml:space="preserve"> years through 11 years</w:t>
            </w:r>
          </w:p>
        </w:tc>
        <w:tc>
          <w:tcPr>
            <w:tcW w:w="1866" w:type="dxa"/>
          </w:tcPr>
          <w:p w14:paraId="370B086C" w14:textId="77777777" w:rsidR="00E214FE" w:rsidRPr="00D7431A" w:rsidRDefault="00E214FE" w:rsidP="00B43848">
            <w:pPr>
              <w:jc w:val="center"/>
              <w:rPr>
                <w:rFonts w:ascii="Times New Roman" w:eastAsia="Times New Roman" w:hAnsi="Times New Roman"/>
              </w:rPr>
            </w:pPr>
            <w:r w:rsidRPr="00D7431A">
              <w:rPr>
                <w:rFonts w:ascii="Times New Roman" w:eastAsia="Times New Roman" w:hAnsi="Times New Roman"/>
              </w:rPr>
              <w:t>1</w:t>
            </w:r>
          </w:p>
        </w:tc>
        <w:tc>
          <w:tcPr>
            <w:tcW w:w="3984" w:type="dxa"/>
          </w:tcPr>
          <w:p w14:paraId="3D4EF891" w14:textId="4CFFCD06" w:rsidR="00E214FE" w:rsidRPr="00E03325" w:rsidRDefault="00E214FE" w:rsidP="00B43848">
            <w:pPr>
              <w:rPr>
                <w:rFonts w:ascii="Times New Roman" w:hAnsi="Times New Roman"/>
                <w:color w:val="212529"/>
                <w:shd w:val="clear" w:color="auto" w:fill="FFFFFF"/>
              </w:rPr>
            </w:pPr>
            <w:r w:rsidRPr="00E03325">
              <w:rPr>
                <w:rFonts w:ascii="Times New Roman" w:hAnsi="Times New Roman"/>
                <w:color w:val="212529"/>
                <w:shd w:val="clear" w:color="auto" w:fill="FFFFFF"/>
              </w:rPr>
              <w:t>0.</w:t>
            </w:r>
            <w:r w:rsidR="000923A9">
              <w:rPr>
                <w:rFonts w:ascii="Times New Roman" w:hAnsi="Times New Roman"/>
                <w:color w:val="212529"/>
                <w:shd w:val="clear" w:color="auto" w:fill="FFFFFF"/>
              </w:rPr>
              <w:t>30</w:t>
            </w:r>
            <w:r w:rsidRPr="00E03325">
              <w:rPr>
                <w:rFonts w:ascii="Times New Roman" w:hAnsi="Times New Roman"/>
                <w:color w:val="212529"/>
                <w:shd w:val="clear" w:color="auto" w:fill="FFFFFF"/>
              </w:rPr>
              <w:t xml:space="preserve"> mL</w:t>
            </w:r>
          </w:p>
          <w:p w14:paraId="19A2AAA5" w14:textId="77777777" w:rsidR="00E214FE" w:rsidRPr="00E03325" w:rsidRDefault="00E214FE" w:rsidP="00B43848">
            <w:pPr>
              <w:rPr>
                <w:rFonts w:ascii="Times New Roman" w:eastAsia="Times New Roman" w:hAnsi="Times New Roman"/>
              </w:rPr>
            </w:pPr>
          </w:p>
        </w:tc>
      </w:tr>
      <w:tr w:rsidR="00E214FE" w:rsidRPr="00D7431A" w14:paraId="158A00F1" w14:textId="77777777" w:rsidTr="00B43848">
        <w:trPr>
          <w:trHeight w:val="449"/>
        </w:trPr>
        <w:tc>
          <w:tcPr>
            <w:tcW w:w="3595" w:type="dxa"/>
          </w:tcPr>
          <w:p w14:paraId="15871D40" w14:textId="77777777" w:rsidR="00E214FE" w:rsidRPr="00D7431A" w:rsidRDefault="00E214FE" w:rsidP="00B43848">
            <w:pPr>
              <w:rPr>
                <w:rFonts w:ascii="Times New Roman" w:eastAsia="Times New Roman" w:hAnsi="Times New Roman"/>
              </w:rPr>
            </w:pPr>
            <w:r>
              <w:rPr>
                <w:rFonts w:ascii="Times New Roman" w:hAnsi="Times New Roman"/>
                <w:color w:val="212529"/>
                <w:shd w:val="clear" w:color="auto" w:fill="FFFFFF"/>
              </w:rPr>
              <w:t xml:space="preserve">12 years and older </w:t>
            </w:r>
          </w:p>
        </w:tc>
        <w:tc>
          <w:tcPr>
            <w:tcW w:w="1866" w:type="dxa"/>
          </w:tcPr>
          <w:p w14:paraId="7B79E51B" w14:textId="77777777" w:rsidR="00E214FE" w:rsidRPr="00D7431A" w:rsidRDefault="00E214FE" w:rsidP="00B43848">
            <w:pPr>
              <w:jc w:val="center"/>
              <w:rPr>
                <w:rFonts w:ascii="Times New Roman" w:eastAsia="Times New Roman" w:hAnsi="Times New Roman"/>
              </w:rPr>
            </w:pPr>
            <w:r w:rsidRPr="00D7431A">
              <w:rPr>
                <w:rFonts w:ascii="Times New Roman" w:eastAsia="Times New Roman" w:hAnsi="Times New Roman"/>
              </w:rPr>
              <w:t>1</w:t>
            </w:r>
          </w:p>
        </w:tc>
        <w:tc>
          <w:tcPr>
            <w:tcW w:w="3984" w:type="dxa"/>
          </w:tcPr>
          <w:p w14:paraId="0E573A3E" w14:textId="3B0DEE61" w:rsidR="00E214FE" w:rsidRPr="00E03325" w:rsidRDefault="00E214FE" w:rsidP="00B43848">
            <w:pPr>
              <w:rPr>
                <w:rFonts w:ascii="Times New Roman" w:hAnsi="Times New Roman"/>
                <w:color w:val="212529"/>
                <w:shd w:val="clear" w:color="auto" w:fill="FFFFFF"/>
              </w:rPr>
            </w:pPr>
            <w:r w:rsidRPr="00E03325">
              <w:rPr>
                <w:rFonts w:ascii="Times New Roman" w:hAnsi="Times New Roman"/>
                <w:color w:val="212529"/>
                <w:shd w:val="clear" w:color="auto" w:fill="FFFFFF"/>
              </w:rPr>
              <w:t>0.</w:t>
            </w:r>
            <w:r w:rsidR="000923A9">
              <w:rPr>
                <w:rFonts w:ascii="Times New Roman" w:hAnsi="Times New Roman"/>
                <w:color w:val="212529"/>
                <w:shd w:val="clear" w:color="auto" w:fill="FFFFFF"/>
              </w:rPr>
              <w:t>3</w:t>
            </w:r>
            <w:r w:rsidRPr="00E03325">
              <w:rPr>
                <w:rFonts w:ascii="Times New Roman" w:hAnsi="Times New Roman"/>
                <w:color w:val="212529"/>
                <w:shd w:val="clear" w:color="auto" w:fill="FFFFFF"/>
              </w:rPr>
              <w:t>0</w:t>
            </w:r>
            <w:r>
              <w:rPr>
                <w:rFonts w:ascii="Times New Roman" w:hAnsi="Times New Roman"/>
                <w:color w:val="212529"/>
                <w:shd w:val="clear" w:color="auto" w:fill="FFFFFF"/>
              </w:rPr>
              <w:t xml:space="preserve"> </w:t>
            </w:r>
            <w:r w:rsidRPr="00E03325">
              <w:rPr>
                <w:rFonts w:ascii="Times New Roman" w:hAnsi="Times New Roman"/>
                <w:color w:val="212529"/>
                <w:shd w:val="clear" w:color="auto" w:fill="FFFFFF"/>
              </w:rPr>
              <w:t>mL</w:t>
            </w:r>
          </w:p>
          <w:p w14:paraId="436212B2" w14:textId="77777777" w:rsidR="00E214FE" w:rsidRPr="00E03325" w:rsidRDefault="00E214FE" w:rsidP="00B43848">
            <w:pPr>
              <w:rPr>
                <w:rFonts w:ascii="Times New Roman" w:eastAsia="Times New Roman" w:hAnsi="Times New Roman"/>
              </w:rPr>
            </w:pPr>
          </w:p>
          <w:p w14:paraId="24741D05" w14:textId="77777777" w:rsidR="00E214FE" w:rsidRPr="00E03325" w:rsidRDefault="00E214FE" w:rsidP="00B43848">
            <w:pPr>
              <w:rPr>
                <w:rFonts w:ascii="Times New Roman" w:eastAsia="Times New Roman" w:hAnsi="Times New Roman"/>
              </w:rPr>
            </w:pPr>
          </w:p>
        </w:tc>
      </w:tr>
      <w:tr w:rsidR="00E214FE" w:rsidRPr="00D7431A" w14:paraId="0671A7FC" w14:textId="77777777" w:rsidTr="00B43848">
        <w:trPr>
          <w:trHeight w:val="746"/>
        </w:trPr>
        <w:tc>
          <w:tcPr>
            <w:tcW w:w="9445" w:type="dxa"/>
            <w:gridSpan w:val="3"/>
          </w:tcPr>
          <w:p w14:paraId="6A52D2E6" w14:textId="77777777" w:rsidR="00E214FE" w:rsidRPr="001F23E5" w:rsidRDefault="00E214FE" w:rsidP="00B43848">
            <w:pPr>
              <w:rPr>
                <w:rFonts w:ascii="Times New Roman" w:hAnsi="Times New Roman"/>
                <w:color w:val="212529"/>
                <w:shd w:val="clear" w:color="auto" w:fill="FFFFFF"/>
              </w:rPr>
            </w:pPr>
            <w:r w:rsidRPr="001F23E5">
              <w:rPr>
                <w:rFonts w:ascii="Times New Roman" w:hAnsi="Times New Roman"/>
                <w:color w:val="212529"/>
                <w:shd w:val="clear" w:color="auto" w:fill="FFFFFF"/>
              </w:rPr>
              <w:t xml:space="preserve">If previously vaccinated with any COVID-19 vaccine, administer the dose ≥2 months after the last </w:t>
            </w:r>
            <w:r>
              <w:rPr>
                <w:rFonts w:ascii="Times New Roman" w:hAnsi="Times New Roman"/>
                <w:color w:val="212529"/>
                <w:shd w:val="clear" w:color="auto" w:fill="FFFFFF"/>
              </w:rPr>
              <w:t>d</w:t>
            </w:r>
            <w:r w:rsidRPr="001F23E5">
              <w:rPr>
                <w:rFonts w:ascii="Times New Roman" w:hAnsi="Times New Roman"/>
                <w:color w:val="212529"/>
                <w:shd w:val="clear" w:color="auto" w:fill="FFFFFF"/>
              </w:rPr>
              <w:t>ose of COVID-19 vaccine</w:t>
            </w:r>
            <w:r>
              <w:rPr>
                <w:rFonts w:ascii="Times New Roman" w:hAnsi="Times New Roman"/>
                <w:color w:val="212529"/>
                <w:shd w:val="clear" w:color="auto" w:fill="FFFFFF"/>
              </w:rPr>
              <w:t>.</w:t>
            </w:r>
          </w:p>
        </w:tc>
      </w:tr>
    </w:tbl>
    <w:p w14:paraId="03EE1A4B" w14:textId="77777777" w:rsidR="00E214FE" w:rsidRPr="00D7536A" w:rsidRDefault="00E214FE" w:rsidP="00E214FE">
      <w:pPr>
        <w:spacing w:line="259" w:lineRule="auto"/>
        <w:rPr>
          <w:rFonts w:ascii="Times New Roman" w:hAnsi="Times New Roman"/>
        </w:rPr>
      </w:pPr>
    </w:p>
    <w:p w14:paraId="60734F9D" w14:textId="77777777" w:rsidR="00E214FE" w:rsidRPr="00ED3F1E" w:rsidRDefault="00E214FE" w:rsidP="00E214FE">
      <w:pPr>
        <w:pStyle w:val="ListParagraph"/>
        <w:numPr>
          <w:ilvl w:val="0"/>
          <w:numId w:val="12"/>
        </w:numPr>
        <w:spacing w:line="259" w:lineRule="auto"/>
        <w:rPr>
          <w:rFonts w:ascii="Times New Roman" w:hAnsi="Times New Roman"/>
        </w:rPr>
      </w:pPr>
      <w:r w:rsidRPr="00173A17">
        <w:rPr>
          <w:rFonts w:ascii="Times New Roman" w:eastAsia="Times New Roman" w:hAnsi="Times New Roman"/>
          <w:color w:val="000000" w:themeColor="text1"/>
        </w:rPr>
        <w:t>Assess</w:t>
      </w:r>
      <w:r w:rsidRPr="00173A17">
        <w:rPr>
          <w:rFonts w:ascii="Times New Roman" w:eastAsia="Times New Roman" w:hAnsi="Times New Roman"/>
        </w:rPr>
        <w:t xml:space="preserve"> individuals </w:t>
      </w:r>
      <w:r w:rsidRPr="00173A17">
        <w:rPr>
          <w:rFonts w:ascii="Times New Roman" w:eastAsia="Times New Roman" w:hAnsi="Times New Roman"/>
          <w:color w:val="000000" w:themeColor="text1"/>
        </w:rPr>
        <w:t xml:space="preserve">ages 5 years of age through 11 years of age who </w:t>
      </w:r>
      <w:r w:rsidRPr="00173A17">
        <w:rPr>
          <w:rFonts w:ascii="Times New Roman" w:eastAsia="Times New Roman" w:hAnsi="Times New Roman"/>
          <w:i/>
          <w:iCs/>
          <w:color w:val="000000" w:themeColor="text1"/>
        </w:rPr>
        <w:t xml:space="preserve">are immunocompromised </w:t>
      </w:r>
      <w:r w:rsidRPr="00173A17">
        <w:rPr>
          <w:rFonts w:ascii="Times New Roman" w:eastAsia="Times New Roman" w:hAnsi="Times New Roman"/>
          <w:color w:val="000000" w:themeColor="text1"/>
        </w:rPr>
        <w:t>for COVID-19 vaccination status per table below:</w:t>
      </w:r>
    </w:p>
    <w:p w14:paraId="42C225DB" w14:textId="77777777" w:rsidR="00E214FE" w:rsidRPr="00501867" w:rsidRDefault="00E214FE" w:rsidP="00E214FE">
      <w:pPr>
        <w:pStyle w:val="ListParagraph"/>
        <w:ind w:left="630"/>
        <w:rPr>
          <w:rFonts w:ascii="Times New Roman" w:eastAsia="Times New Roman" w:hAnsi="Times New Roman"/>
          <w:b/>
          <w:bCs/>
          <w:sz w:val="20"/>
          <w:szCs w:val="20"/>
        </w:rPr>
      </w:pPr>
    </w:p>
    <w:tbl>
      <w:tblPr>
        <w:tblStyle w:val="TableGrid"/>
        <w:tblW w:w="10165" w:type="dxa"/>
        <w:tblLook w:val="04A0" w:firstRow="1" w:lastRow="0" w:firstColumn="1" w:lastColumn="0" w:noHBand="0" w:noVBand="1"/>
      </w:tblPr>
      <w:tblGrid>
        <w:gridCol w:w="3055"/>
        <w:gridCol w:w="3115"/>
        <w:gridCol w:w="1655"/>
        <w:gridCol w:w="2340"/>
      </w:tblGrid>
      <w:tr w:rsidR="00E214FE" w14:paraId="73BF94EC" w14:textId="77777777" w:rsidTr="00C9310F">
        <w:trPr>
          <w:trHeight w:val="1070"/>
        </w:trPr>
        <w:tc>
          <w:tcPr>
            <w:tcW w:w="3055" w:type="dxa"/>
            <w:shd w:val="clear" w:color="auto" w:fill="D9D9D9" w:themeFill="background1" w:themeFillShade="D9"/>
          </w:tcPr>
          <w:p w14:paraId="2D332B03" w14:textId="77777777"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 xml:space="preserve">COVID-19 Vaccination history </w:t>
            </w:r>
            <w:r>
              <w:rPr>
                <w:rFonts w:ascii="Times New Roman" w:eastAsia="Times New Roman" w:hAnsi="Times New Roman"/>
                <w:b/>
                <w:bCs/>
              </w:rPr>
              <w:t>before 2025-2026 vaccine˄</w:t>
            </w:r>
          </w:p>
        </w:tc>
        <w:tc>
          <w:tcPr>
            <w:tcW w:w="3115" w:type="dxa"/>
            <w:shd w:val="clear" w:color="auto" w:fill="D9D9D9" w:themeFill="background1" w:themeFillShade="D9"/>
          </w:tcPr>
          <w:p w14:paraId="1F05CD83" w14:textId="714A210D"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Pfizer</w:t>
            </w:r>
            <w:r w:rsidRPr="00D7431A">
              <w:rPr>
                <w:rFonts w:ascii="Times New Roman" w:eastAsia="Times New Roman" w:hAnsi="Times New Roman"/>
                <w:b/>
                <w:bCs/>
              </w:rPr>
              <w:t xml:space="preserve"> 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655" w:type="dxa"/>
            <w:shd w:val="clear" w:color="auto" w:fill="D9D9D9" w:themeFill="background1" w:themeFillShade="D9"/>
          </w:tcPr>
          <w:p w14:paraId="3CA9CFA4" w14:textId="77777777"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Dosage</w:t>
            </w:r>
            <w:r>
              <w:rPr>
                <w:rFonts w:ascii="Times New Roman" w:eastAsia="Times New Roman" w:hAnsi="Times New Roman"/>
                <w:b/>
                <w:bCs/>
              </w:rPr>
              <w:t xml:space="preserve"> </w:t>
            </w:r>
          </w:p>
        </w:tc>
        <w:tc>
          <w:tcPr>
            <w:tcW w:w="2340" w:type="dxa"/>
            <w:shd w:val="clear" w:color="auto" w:fill="D9D9D9" w:themeFill="background1" w:themeFillShade="D9"/>
          </w:tcPr>
          <w:p w14:paraId="598F9121" w14:textId="77777777" w:rsidR="00E214FE" w:rsidRPr="00D7431A" w:rsidRDefault="00E214FE" w:rsidP="00B43848">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E214FE" w14:paraId="5C96E260" w14:textId="77777777" w:rsidTr="00C9310F">
        <w:trPr>
          <w:trHeight w:val="3617"/>
        </w:trPr>
        <w:tc>
          <w:tcPr>
            <w:tcW w:w="3055" w:type="dxa"/>
          </w:tcPr>
          <w:p w14:paraId="17C11E31" w14:textId="77777777" w:rsidR="00E214FE" w:rsidRPr="00D7431A" w:rsidRDefault="00E214FE" w:rsidP="00B43848">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p>
        </w:tc>
        <w:tc>
          <w:tcPr>
            <w:tcW w:w="3115" w:type="dxa"/>
          </w:tcPr>
          <w:p w14:paraId="66B00C66"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4</w:t>
            </w:r>
          </w:p>
        </w:tc>
        <w:tc>
          <w:tcPr>
            <w:tcW w:w="1655" w:type="dxa"/>
          </w:tcPr>
          <w:p w14:paraId="0AD893A7" w14:textId="3309EAD9" w:rsidR="00E214FE" w:rsidRDefault="00E214FE" w:rsidP="00B43848">
            <w:pPr>
              <w:rPr>
                <w:rFonts w:ascii="Times New Roman" w:hAnsi="Times New Roman"/>
                <w:color w:val="212529"/>
                <w:shd w:val="clear" w:color="auto" w:fill="FFFFFF"/>
              </w:rPr>
            </w:pPr>
            <w:r w:rsidRPr="000A6C69">
              <w:rPr>
                <w:rFonts w:ascii="Times New Roman" w:hAnsi="Times New Roman"/>
                <w:color w:val="212529"/>
                <w:shd w:val="clear" w:color="auto" w:fill="FFFFFF"/>
              </w:rPr>
              <w:t>0.</w:t>
            </w:r>
            <w:r w:rsidR="009B09C1">
              <w:rPr>
                <w:rFonts w:ascii="Times New Roman" w:hAnsi="Times New Roman"/>
                <w:color w:val="212529"/>
                <w:shd w:val="clear" w:color="auto" w:fill="FFFFFF"/>
              </w:rPr>
              <w:t>30</w:t>
            </w:r>
            <w:r w:rsidRPr="000A6C69">
              <w:rPr>
                <w:rFonts w:ascii="Times New Roman" w:hAnsi="Times New Roman"/>
                <w:color w:val="212529"/>
                <w:shd w:val="clear" w:color="auto" w:fill="FFFFFF"/>
              </w:rPr>
              <w:t xml:space="preserve"> mL</w:t>
            </w:r>
          </w:p>
          <w:p w14:paraId="31A5250B" w14:textId="77777777" w:rsidR="00E214FE" w:rsidRPr="00D7431A" w:rsidRDefault="00E214FE" w:rsidP="00B43848">
            <w:pPr>
              <w:rPr>
                <w:rFonts w:ascii="Times New Roman" w:eastAsia="Times New Roman" w:hAnsi="Times New Roman"/>
              </w:rPr>
            </w:pPr>
          </w:p>
        </w:tc>
        <w:tc>
          <w:tcPr>
            <w:tcW w:w="2340" w:type="dxa"/>
          </w:tcPr>
          <w:p w14:paraId="278AD364" w14:textId="77777777"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Day 0</w:t>
            </w:r>
          </w:p>
          <w:p w14:paraId="13DC663E" w14:textId="77777777" w:rsidR="00E214FE" w:rsidRDefault="00E214FE" w:rsidP="00B43848">
            <w:pPr>
              <w:rPr>
                <w:rFonts w:ascii="Times New Roman" w:eastAsia="Times New Roman" w:hAnsi="Times New Roman"/>
                <w:b/>
                <w:bCs/>
              </w:rPr>
            </w:pPr>
          </w:p>
          <w:p w14:paraId="094B13DF" w14:textId="77777777"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20460018" w14:textId="27383817" w:rsidR="00E214FE" w:rsidRDefault="00D135B2" w:rsidP="00B43848">
            <w:pPr>
              <w:rPr>
                <w:rFonts w:ascii="Times New Roman" w:eastAsia="Times New Roman" w:hAnsi="Times New Roman"/>
              </w:rPr>
            </w:pPr>
            <w:r>
              <w:rPr>
                <w:rFonts w:ascii="Times New Roman" w:eastAsia="Times New Roman" w:hAnsi="Times New Roman"/>
              </w:rPr>
              <w:t>3</w:t>
            </w:r>
            <w:r w:rsidR="00E214FE">
              <w:rPr>
                <w:rFonts w:ascii="Times New Roman" w:eastAsia="Times New Roman" w:hAnsi="Times New Roman"/>
              </w:rPr>
              <w:t xml:space="preserve"> weeks after Dose 1</w:t>
            </w:r>
          </w:p>
          <w:p w14:paraId="387E6765" w14:textId="77777777" w:rsidR="00E214FE" w:rsidRDefault="00E214FE" w:rsidP="00B43848">
            <w:pPr>
              <w:rPr>
                <w:rFonts w:ascii="Times New Roman" w:eastAsia="Times New Roman" w:hAnsi="Times New Roman"/>
                <w:b/>
                <w:bCs/>
              </w:rPr>
            </w:pPr>
          </w:p>
          <w:p w14:paraId="64515CE4" w14:textId="77777777"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20657072" w14:textId="77777777" w:rsidR="00E214FE" w:rsidRDefault="00E214FE" w:rsidP="00B43848">
            <w:pPr>
              <w:rPr>
                <w:rFonts w:ascii="Times New Roman" w:eastAsia="Times New Roman" w:hAnsi="Times New Roman"/>
              </w:rPr>
            </w:pPr>
            <w:r>
              <w:rPr>
                <w:rFonts w:ascii="Times New Roman" w:eastAsia="Times New Roman" w:hAnsi="Times New Roman"/>
              </w:rPr>
              <w:t>4 weeks after Dose 2</w:t>
            </w:r>
          </w:p>
          <w:p w14:paraId="6E97822E" w14:textId="77777777" w:rsidR="00E214FE" w:rsidRDefault="00E214FE" w:rsidP="00B43848">
            <w:pPr>
              <w:rPr>
                <w:rFonts w:ascii="Times New Roman" w:eastAsia="Times New Roman" w:hAnsi="Times New Roman"/>
                <w:b/>
                <w:bCs/>
              </w:rPr>
            </w:pPr>
          </w:p>
          <w:p w14:paraId="456A0477" w14:textId="77777777" w:rsidR="00E214FE" w:rsidRDefault="00E214FE" w:rsidP="00B43848">
            <w:pPr>
              <w:rPr>
                <w:rFonts w:ascii="Times New Roman" w:eastAsia="Times New Roman" w:hAnsi="Times New Roman"/>
              </w:rPr>
            </w:pPr>
            <w:r>
              <w:rPr>
                <w:rFonts w:ascii="Times New Roman" w:eastAsia="Times New Roman" w:hAnsi="Times New Roman"/>
                <w:b/>
                <w:bCs/>
              </w:rPr>
              <w:t xml:space="preserve">2025-2026 </w:t>
            </w:r>
            <w:r w:rsidRPr="00FD3C66">
              <w:rPr>
                <w:rFonts w:ascii="Times New Roman" w:eastAsia="Times New Roman" w:hAnsi="Times New Roman"/>
                <w:b/>
                <w:bCs/>
              </w:rPr>
              <w:t>Dose 4:</w:t>
            </w:r>
            <w:r>
              <w:rPr>
                <w:rFonts w:ascii="Times New Roman" w:eastAsia="Times New Roman" w:hAnsi="Times New Roman"/>
              </w:rPr>
              <w:t xml:space="preserve"> </w:t>
            </w:r>
          </w:p>
          <w:p w14:paraId="0F3A167C" w14:textId="3A6AFCF0" w:rsidR="00E214FE" w:rsidRDefault="00E214FE" w:rsidP="00B43848">
            <w:pPr>
              <w:rPr>
                <w:rFonts w:ascii="Times New Roman" w:eastAsia="Times New Roman" w:hAnsi="Times New Roman"/>
              </w:rPr>
            </w:pPr>
            <w:r>
              <w:rPr>
                <w:rFonts w:ascii="Times New Roman" w:eastAsia="Times New Roman" w:hAnsi="Times New Roman"/>
              </w:rPr>
              <w:t>At least six months (minimum interval 2 months) after Dose 3*^</w:t>
            </w:r>
          </w:p>
          <w:p w14:paraId="427D50F0" w14:textId="77777777" w:rsidR="00E214FE" w:rsidRPr="00D7431A" w:rsidRDefault="00E214FE" w:rsidP="00B43848">
            <w:pPr>
              <w:rPr>
                <w:rFonts w:ascii="Times New Roman" w:eastAsia="Times New Roman" w:hAnsi="Times New Roman"/>
              </w:rPr>
            </w:pPr>
          </w:p>
        </w:tc>
      </w:tr>
      <w:tr w:rsidR="00E214FE" w:rsidRPr="00D7431A" w14:paraId="19ABCC79" w14:textId="77777777" w:rsidTr="00C9310F">
        <w:trPr>
          <w:trHeight w:val="1926"/>
        </w:trPr>
        <w:tc>
          <w:tcPr>
            <w:tcW w:w="3055" w:type="dxa"/>
          </w:tcPr>
          <w:p w14:paraId="237758E4" w14:textId="33296084" w:rsidR="00E214FE" w:rsidRPr="00D7431A" w:rsidRDefault="00E214FE" w:rsidP="00B43848">
            <w:pPr>
              <w:rPr>
                <w:rFonts w:ascii="Times New Roman" w:eastAsia="Times New Roman" w:hAnsi="Times New Roman"/>
              </w:rPr>
            </w:pPr>
            <w:r>
              <w:rPr>
                <w:rFonts w:ascii="Times New Roman" w:hAnsi="Times New Roman"/>
                <w:color w:val="212529"/>
                <w:shd w:val="clear" w:color="auto" w:fill="FFFFFF"/>
              </w:rPr>
              <w:t xml:space="preserve">Previous 1 dose </w:t>
            </w:r>
            <w:r w:rsidR="009B09C1">
              <w:rPr>
                <w:rFonts w:ascii="Times New Roman" w:hAnsi="Times New Roman"/>
                <w:color w:val="212529"/>
                <w:shd w:val="clear" w:color="auto" w:fill="FFFFFF"/>
              </w:rPr>
              <w:t>Pfizer</w:t>
            </w:r>
          </w:p>
        </w:tc>
        <w:tc>
          <w:tcPr>
            <w:tcW w:w="3115" w:type="dxa"/>
          </w:tcPr>
          <w:p w14:paraId="3499D867"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3</w:t>
            </w:r>
          </w:p>
        </w:tc>
        <w:tc>
          <w:tcPr>
            <w:tcW w:w="1655" w:type="dxa"/>
          </w:tcPr>
          <w:p w14:paraId="0D0FBC64" w14:textId="72F7AAB1"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0.</w:t>
            </w:r>
            <w:r w:rsidR="0082575F">
              <w:rPr>
                <w:rFonts w:ascii="Times New Roman" w:hAnsi="Times New Roman"/>
                <w:color w:val="212529"/>
                <w:shd w:val="clear" w:color="auto" w:fill="FFFFFF"/>
              </w:rPr>
              <w:t>30</w:t>
            </w:r>
            <w:r>
              <w:rPr>
                <w:rFonts w:ascii="Times New Roman" w:hAnsi="Times New Roman"/>
                <w:color w:val="212529"/>
                <w:shd w:val="clear" w:color="auto" w:fill="FFFFFF"/>
              </w:rPr>
              <w:t xml:space="preserve"> </w:t>
            </w:r>
            <w:r w:rsidRPr="00D7431A">
              <w:rPr>
                <w:rFonts w:ascii="Times New Roman" w:hAnsi="Times New Roman"/>
                <w:color w:val="212529"/>
                <w:shd w:val="clear" w:color="auto" w:fill="FFFFFF"/>
              </w:rPr>
              <w:t>mL</w:t>
            </w:r>
          </w:p>
          <w:p w14:paraId="2FBAFB0E" w14:textId="77777777" w:rsidR="00E214FE" w:rsidRDefault="00E214FE" w:rsidP="00B43848">
            <w:pPr>
              <w:rPr>
                <w:rFonts w:ascii="Times New Roman" w:eastAsia="Times New Roman" w:hAnsi="Times New Roman"/>
              </w:rPr>
            </w:pPr>
          </w:p>
          <w:p w14:paraId="333E20CD" w14:textId="77777777" w:rsidR="00E214FE" w:rsidRPr="00D7431A" w:rsidRDefault="00E214FE" w:rsidP="00B43848">
            <w:pPr>
              <w:rPr>
                <w:rFonts w:ascii="Times New Roman" w:eastAsia="Times New Roman" w:hAnsi="Times New Roman"/>
              </w:rPr>
            </w:pPr>
          </w:p>
        </w:tc>
        <w:tc>
          <w:tcPr>
            <w:tcW w:w="2340" w:type="dxa"/>
          </w:tcPr>
          <w:p w14:paraId="717D34B5" w14:textId="7BA1F18E"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6B5BF498" w14:textId="17990E86" w:rsidR="00E214FE" w:rsidRDefault="00E214FE" w:rsidP="00B43848">
            <w:pPr>
              <w:rPr>
                <w:rFonts w:ascii="Times New Roman" w:eastAsia="Times New Roman" w:hAnsi="Times New Roman"/>
              </w:rPr>
            </w:pPr>
            <w:r w:rsidRPr="00D7431A">
              <w:rPr>
                <w:rFonts w:ascii="Times New Roman" w:eastAsia="Times New Roman" w:hAnsi="Times New Roman"/>
              </w:rPr>
              <w:t xml:space="preserve">At least </w:t>
            </w:r>
            <w:r w:rsidR="0082575F">
              <w:rPr>
                <w:rFonts w:ascii="Times New Roman" w:eastAsia="Times New Roman" w:hAnsi="Times New Roman"/>
              </w:rPr>
              <w:t>3</w:t>
            </w:r>
            <w:r w:rsidRPr="00D7431A">
              <w:rPr>
                <w:rFonts w:ascii="Times New Roman" w:eastAsia="Times New Roman" w:hAnsi="Times New Roman"/>
              </w:rPr>
              <w:t xml:space="preserve"> weeks after </w:t>
            </w:r>
            <w:r>
              <w:rPr>
                <w:rFonts w:ascii="Times New Roman" w:eastAsia="Times New Roman" w:hAnsi="Times New Roman"/>
              </w:rPr>
              <w:t xml:space="preserve">previous </w:t>
            </w:r>
            <w:r w:rsidRPr="00D7431A">
              <w:rPr>
                <w:rFonts w:ascii="Times New Roman" w:eastAsia="Times New Roman" w:hAnsi="Times New Roman"/>
              </w:rPr>
              <w:t>dose</w:t>
            </w:r>
          </w:p>
          <w:p w14:paraId="41C35A56" w14:textId="77777777" w:rsidR="00E214FE" w:rsidRDefault="00E214FE" w:rsidP="00B43848">
            <w:pPr>
              <w:rPr>
                <w:rFonts w:ascii="Times New Roman" w:eastAsia="Times New Roman" w:hAnsi="Times New Roman"/>
                <w:b/>
                <w:bCs/>
              </w:rPr>
            </w:pPr>
          </w:p>
          <w:p w14:paraId="7E6D7D77" w14:textId="77777777" w:rsidR="00E214FE" w:rsidRDefault="00E214FE" w:rsidP="00B43848">
            <w:pPr>
              <w:rPr>
                <w:rFonts w:ascii="Times New Roman" w:eastAsia="Times New Roman" w:hAnsi="Times New Roman"/>
                <w:b/>
                <w:bCs/>
              </w:rPr>
            </w:pPr>
            <w:r w:rsidRPr="1A515590">
              <w:rPr>
                <w:rFonts w:ascii="Times New Roman" w:eastAsia="Times New Roman" w:hAnsi="Times New Roman"/>
                <w:b/>
                <w:bCs/>
              </w:rPr>
              <w:t xml:space="preserve">2025-2026 Dose 2: </w:t>
            </w:r>
          </w:p>
          <w:p w14:paraId="49733178" w14:textId="77777777" w:rsidR="00E214FE" w:rsidRDefault="00E214FE" w:rsidP="00B43848">
            <w:pPr>
              <w:rPr>
                <w:rFonts w:ascii="Times New Roman" w:eastAsia="Times New Roman" w:hAnsi="Times New Roman"/>
                <w:b/>
                <w:bCs/>
              </w:rPr>
            </w:pPr>
            <w:r w:rsidRPr="1A515590">
              <w:rPr>
                <w:rFonts w:ascii="Times New Roman" w:eastAsia="Times New Roman" w:hAnsi="Times New Roman"/>
              </w:rPr>
              <w:t>At least 4 weeks after 2025 – 2026 Dose 1</w:t>
            </w:r>
          </w:p>
          <w:p w14:paraId="633DB084" w14:textId="77777777" w:rsidR="00E214FE" w:rsidRDefault="00E214FE" w:rsidP="00B43848">
            <w:pPr>
              <w:rPr>
                <w:rFonts w:ascii="Times New Roman" w:eastAsia="Times New Roman" w:hAnsi="Times New Roman"/>
                <w:b/>
                <w:bCs/>
              </w:rPr>
            </w:pPr>
          </w:p>
          <w:p w14:paraId="50A9B5AF" w14:textId="4F2FE646" w:rsidR="00E214FE" w:rsidRPr="00D7431A" w:rsidRDefault="00E214FE" w:rsidP="00B43848">
            <w:pPr>
              <w:rPr>
                <w:rFonts w:ascii="Times New Roman" w:eastAsia="Times New Roman" w:hAnsi="Times New Roman"/>
              </w:rPr>
            </w:pPr>
            <w:r w:rsidRPr="006B3891">
              <w:rPr>
                <w:rFonts w:ascii="Times New Roman" w:eastAsia="Times New Roman" w:hAnsi="Times New Roman"/>
                <w:b/>
                <w:bCs/>
              </w:rPr>
              <w:t xml:space="preserve">2025-2026 Dose </w:t>
            </w:r>
            <w:r>
              <w:rPr>
                <w:rFonts w:ascii="Times New Roman" w:eastAsia="Times New Roman" w:hAnsi="Times New Roman"/>
                <w:b/>
                <w:bCs/>
              </w:rPr>
              <w:t>3</w:t>
            </w:r>
            <w:r w:rsidRPr="006B3891">
              <w:rPr>
                <w:rFonts w:ascii="Times New Roman" w:eastAsia="Times New Roman" w:hAnsi="Times New Roman"/>
                <w:b/>
                <w:bCs/>
              </w:rPr>
              <w:t>:</w:t>
            </w:r>
            <w:r w:rsidR="00ED4AA9">
              <w:rPr>
                <w:rFonts w:ascii="Times New Roman" w:eastAsia="Times New Roman" w:hAnsi="Times New Roman"/>
                <w:b/>
                <w:bCs/>
              </w:rPr>
              <w:t xml:space="preserve"> </w:t>
            </w:r>
            <w:r>
              <w:rPr>
                <w:rFonts w:ascii="Times New Roman" w:eastAsia="Times New Roman" w:hAnsi="Times New Roman"/>
              </w:rPr>
              <w:t xml:space="preserve">At least six months (minimum interval 2 months) after </w:t>
            </w:r>
            <w:r w:rsidRPr="5B2D7697">
              <w:rPr>
                <w:rFonts w:ascii="Times New Roman" w:eastAsia="Times New Roman" w:hAnsi="Times New Roman"/>
              </w:rPr>
              <w:t xml:space="preserve">2025 – 2026 </w:t>
            </w:r>
            <w:r>
              <w:rPr>
                <w:rFonts w:ascii="Times New Roman" w:eastAsia="Times New Roman" w:hAnsi="Times New Roman"/>
              </w:rPr>
              <w:t>Dose 2*</w:t>
            </w:r>
          </w:p>
        </w:tc>
      </w:tr>
      <w:tr w:rsidR="00E214FE" w:rsidRPr="00D7431A" w14:paraId="1CB88DA0" w14:textId="77777777" w:rsidTr="00C9310F">
        <w:trPr>
          <w:trHeight w:val="1926"/>
        </w:trPr>
        <w:tc>
          <w:tcPr>
            <w:tcW w:w="3055" w:type="dxa"/>
          </w:tcPr>
          <w:p w14:paraId="6ED005E3" w14:textId="390D7B14"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lastRenderedPageBreak/>
              <w:t xml:space="preserve">Previous 2 doses of </w:t>
            </w:r>
            <w:r w:rsidR="005A1A00">
              <w:rPr>
                <w:rFonts w:ascii="Times New Roman" w:hAnsi="Times New Roman"/>
                <w:color w:val="212529"/>
                <w:shd w:val="clear" w:color="auto" w:fill="FFFFFF"/>
              </w:rPr>
              <w:t>Pfizer</w:t>
            </w:r>
          </w:p>
        </w:tc>
        <w:tc>
          <w:tcPr>
            <w:tcW w:w="3115" w:type="dxa"/>
          </w:tcPr>
          <w:p w14:paraId="3D7EBDB1"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2</w:t>
            </w:r>
          </w:p>
        </w:tc>
        <w:tc>
          <w:tcPr>
            <w:tcW w:w="1655" w:type="dxa"/>
          </w:tcPr>
          <w:p w14:paraId="423FFC41" w14:textId="659DFED4"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0.</w:t>
            </w:r>
            <w:r w:rsidR="00000D19">
              <w:rPr>
                <w:rFonts w:ascii="Times New Roman" w:hAnsi="Times New Roman"/>
                <w:color w:val="212529"/>
                <w:shd w:val="clear" w:color="auto" w:fill="FFFFFF"/>
              </w:rPr>
              <w:t>30</w:t>
            </w:r>
            <w:r>
              <w:rPr>
                <w:rFonts w:ascii="Times New Roman" w:hAnsi="Times New Roman"/>
                <w:color w:val="212529"/>
                <w:shd w:val="clear" w:color="auto" w:fill="FFFFFF"/>
              </w:rPr>
              <w:t xml:space="preserve"> mL</w:t>
            </w:r>
          </w:p>
        </w:tc>
        <w:tc>
          <w:tcPr>
            <w:tcW w:w="2340" w:type="dxa"/>
          </w:tcPr>
          <w:p w14:paraId="2BBD11FF" w14:textId="77777777" w:rsidR="00E214FE" w:rsidRDefault="00E214FE" w:rsidP="00B43848">
            <w:pPr>
              <w:rPr>
                <w:rFonts w:ascii="Times New Roman" w:eastAsia="Times New Roman" w:hAnsi="Times New Roman"/>
                <w:b/>
                <w:bCs/>
              </w:rPr>
            </w:pPr>
            <w:r>
              <w:rPr>
                <w:rFonts w:ascii="Times New Roman" w:eastAsia="Times New Roman" w:hAnsi="Times New Roman"/>
                <w:b/>
                <w:bCs/>
              </w:rPr>
              <w:t xml:space="preserve">2025-2026 Dose 1: </w:t>
            </w:r>
          </w:p>
          <w:p w14:paraId="0F6828F3" w14:textId="34A2B22B" w:rsidR="00E214FE" w:rsidRDefault="00E214FE" w:rsidP="00B43848">
            <w:pPr>
              <w:rPr>
                <w:rFonts w:ascii="Times New Roman" w:eastAsia="Times New Roman" w:hAnsi="Times New Roman"/>
                <w:b/>
                <w:bCs/>
              </w:rPr>
            </w:pPr>
            <w:r>
              <w:rPr>
                <w:rFonts w:ascii="Times New Roman" w:eastAsia="Times New Roman" w:hAnsi="Times New Roman"/>
              </w:rPr>
              <w:t xml:space="preserve">At least 4 weeks after previous </w:t>
            </w:r>
            <w:r w:rsidR="003731E2">
              <w:rPr>
                <w:rFonts w:ascii="Times New Roman" w:eastAsia="Times New Roman" w:hAnsi="Times New Roman"/>
              </w:rPr>
              <w:t>Pfizer</w:t>
            </w:r>
            <w:r>
              <w:rPr>
                <w:rFonts w:ascii="Times New Roman" w:eastAsia="Times New Roman" w:hAnsi="Times New Roman"/>
              </w:rPr>
              <w:t xml:space="preserve"> dose</w:t>
            </w:r>
            <w:r>
              <w:rPr>
                <w:rFonts w:ascii="Times New Roman" w:eastAsia="Times New Roman" w:hAnsi="Times New Roman"/>
              </w:rPr>
              <w:br/>
            </w:r>
          </w:p>
          <w:p w14:paraId="29F7A66E" w14:textId="11760B7B" w:rsidR="00E214FE" w:rsidRPr="004174F6" w:rsidRDefault="00E214FE" w:rsidP="00B43848">
            <w:pPr>
              <w:rPr>
                <w:rFonts w:ascii="Times New Roman" w:eastAsia="Times New Roman" w:hAnsi="Times New Roman"/>
              </w:rPr>
            </w:pPr>
            <w:r>
              <w:rPr>
                <w:rFonts w:ascii="Times New Roman" w:eastAsia="Times New Roman" w:hAnsi="Times New Roman"/>
                <w:b/>
                <w:bCs/>
              </w:rPr>
              <w:t>2025</w:t>
            </w:r>
            <w:r w:rsidR="00ED4AA9">
              <w:rPr>
                <w:rFonts w:ascii="Times New Roman" w:eastAsia="Times New Roman" w:hAnsi="Times New Roman"/>
                <w:b/>
                <w:bCs/>
              </w:rPr>
              <w:t>-</w:t>
            </w:r>
            <w:r>
              <w:rPr>
                <w:rFonts w:ascii="Times New Roman" w:eastAsia="Times New Roman" w:hAnsi="Times New Roman"/>
                <w:b/>
                <w:bCs/>
              </w:rPr>
              <w:t xml:space="preserve">2026 </w:t>
            </w:r>
            <w:r w:rsidRPr="004174F6">
              <w:rPr>
                <w:rFonts w:ascii="Times New Roman" w:eastAsia="Times New Roman" w:hAnsi="Times New Roman"/>
                <w:b/>
                <w:bCs/>
              </w:rPr>
              <w:t>Dose 2:</w:t>
            </w:r>
            <w:r>
              <w:rPr>
                <w:rFonts w:ascii="Times New Roman" w:eastAsia="Times New Roman" w:hAnsi="Times New Roman"/>
              </w:rPr>
              <w:t xml:space="preserve"> At least six months (minimum interval 2 months) after </w:t>
            </w:r>
            <w:r w:rsidRPr="285DA027">
              <w:rPr>
                <w:rFonts w:ascii="Times New Roman" w:eastAsia="Times New Roman" w:hAnsi="Times New Roman"/>
              </w:rPr>
              <w:t>2025 – 2026 Dose</w:t>
            </w:r>
            <w:r>
              <w:rPr>
                <w:rFonts w:ascii="Times New Roman" w:eastAsia="Times New Roman" w:hAnsi="Times New Roman"/>
              </w:rPr>
              <w:t xml:space="preserve"> 1*^</w:t>
            </w:r>
          </w:p>
        </w:tc>
      </w:tr>
      <w:tr w:rsidR="00E214FE" w:rsidRPr="00D7431A" w14:paraId="2AA04F1A" w14:textId="77777777" w:rsidTr="00C9310F">
        <w:trPr>
          <w:trHeight w:val="1160"/>
        </w:trPr>
        <w:tc>
          <w:tcPr>
            <w:tcW w:w="3055" w:type="dxa"/>
          </w:tcPr>
          <w:p w14:paraId="6F1DE76C" w14:textId="77777777"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Previously completed initial 3-dose vaccination series with 3 or more doses Moderna or Pfizer</w:t>
            </w:r>
          </w:p>
        </w:tc>
        <w:tc>
          <w:tcPr>
            <w:tcW w:w="3115" w:type="dxa"/>
          </w:tcPr>
          <w:p w14:paraId="69441231"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2</w:t>
            </w:r>
          </w:p>
        </w:tc>
        <w:tc>
          <w:tcPr>
            <w:tcW w:w="1655" w:type="dxa"/>
          </w:tcPr>
          <w:p w14:paraId="737ADAA8" w14:textId="6234947B"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0.</w:t>
            </w:r>
            <w:r w:rsidR="00C24E9D">
              <w:rPr>
                <w:rFonts w:ascii="Times New Roman" w:hAnsi="Times New Roman"/>
                <w:color w:val="212529"/>
                <w:shd w:val="clear" w:color="auto" w:fill="FFFFFF"/>
              </w:rPr>
              <w:t>3</w:t>
            </w:r>
            <w:r w:rsidR="00A16FE0">
              <w:rPr>
                <w:rFonts w:ascii="Times New Roman" w:hAnsi="Times New Roman"/>
                <w:color w:val="212529"/>
                <w:shd w:val="clear" w:color="auto" w:fill="FFFFFF"/>
              </w:rPr>
              <w:t>0</w:t>
            </w:r>
            <w:r>
              <w:rPr>
                <w:rFonts w:ascii="Times New Roman" w:hAnsi="Times New Roman"/>
                <w:color w:val="212529"/>
                <w:shd w:val="clear" w:color="auto" w:fill="FFFFFF"/>
              </w:rPr>
              <w:t xml:space="preserve"> mL</w:t>
            </w:r>
          </w:p>
        </w:tc>
        <w:tc>
          <w:tcPr>
            <w:tcW w:w="2340" w:type="dxa"/>
          </w:tcPr>
          <w:p w14:paraId="4B235EB5" w14:textId="77777777" w:rsidR="00E214FE" w:rsidRDefault="00E214FE" w:rsidP="00B43848">
            <w:pPr>
              <w:rPr>
                <w:rFonts w:ascii="Times New Roman" w:eastAsia="Times New Roman" w:hAnsi="Times New Roman"/>
              </w:rPr>
            </w:pPr>
            <w:r>
              <w:rPr>
                <w:rFonts w:ascii="Times New Roman" w:eastAsia="Times New Roman" w:hAnsi="Times New Roman"/>
                <w:b/>
                <w:bCs/>
              </w:rPr>
              <w:t xml:space="preserve">2025-2026 Dose 1: </w:t>
            </w:r>
            <w:r w:rsidRPr="00D9376F">
              <w:rPr>
                <w:rFonts w:ascii="Times New Roman" w:eastAsia="Times New Roman" w:hAnsi="Times New Roman"/>
              </w:rPr>
              <w:t xml:space="preserve">Administer at least 8 weeks after </w:t>
            </w:r>
            <w:r>
              <w:rPr>
                <w:rFonts w:ascii="Times New Roman" w:eastAsia="Times New Roman" w:hAnsi="Times New Roman"/>
              </w:rPr>
              <w:t>previous</w:t>
            </w:r>
            <w:r w:rsidRPr="00D9376F">
              <w:rPr>
                <w:rFonts w:ascii="Times New Roman" w:eastAsia="Times New Roman" w:hAnsi="Times New Roman"/>
              </w:rPr>
              <w:t xml:space="preserve"> dose</w:t>
            </w:r>
          </w:p>
          <w:p w14:paraId="26F53360" w14:textId="77777777" w:rsidR="00E214FE" w:rsidRDefault="00E214FE" w:rsidP="00B43848">
            <w:pPr>
              <w:rPr>
                <w:rFonts w:ascii="Times New Roman" w:eastAsia="Times New Roman" w:hAnsi="Times New Roman"/>
                <w:b/>
                <w:bCs/>
              </w:rPr>
            </w:pPr>
          </w:p>
          <w:p w14:paraId="27C0B9C0" w14:textId="77777777" w:rsidR="00E214FE" w:rsidRDefault="00E214FE" w:rsidP="00B43848">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27A2C65B" w14:textId="051D0627" w:rsidR="00E214FE" w:rsidRDefault="00E214FE" w:rsidP="00B4384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255115B9">
              <w:rPr>
                <w:rFonts w:ascii="Times New Roman" w:eastAsia="Times New Roman" w:hAnsi="Times New Roman"/>
              </w:rPr>
              <w:t xml:space="preserve">2025 – 2026 </w:t>
            </w:r>
            <w:r>
              <w:rPr>
                <w:rFonts w:ascii="Times New Roman" w:eastAsia="Times New Roman" w:hAnsi="Times New Roman"/>
              </w:rPr>
              <w:t>Dose 1*</w:t>
            </w:r>
            <w:r w:rsidR="00F14F90">
              <w:rPr>
                <w:rFonts w:ascii="Times New Roman" w:eastAsia="Times New Roman" w:hAnsi="Times New Roman"/>
              </w:rPr>
              <w:t>^</w:t>
            </w:r>
          </w:p>
        </w:tc>
      </w:tr>
    </w:tbl>
    <w:p w14:paraId="63075B34" w14:textId="77777777" w:rsidR="00E214FE" w:rsidRDefault="00E214FE" w:rsidP="00E214FE">
      <w:pPr>
        <w:rPr>
          <w:rFonts w:ascii="Times New Roman" w:eastAsia="Times New Roman" w:hAnsi="Times New Roman" w:cs="Times New Roman"/>
          <w:color w:val="333333"/>
        </w:rPr>
      </w:pPr>
      <w:r w:rsidRPr="1A515590">
        <w:rPr>
          <w:rFonts w:ascii="Times New Roman" w:eastAsia="Times New Roman" w:hAnsi="Times New Roman" w:cs="Times New Roman"/>
        </w:rPr>
        <w:t>^</w:t>
      </w:r>
      <w:r w:rsidRPr="1A515590">
        <w:rPr>
          <w:rFonts w:ascii="Times New Roman" w:eastAsia="Times New Roman" w:hAnsi="Times New Roman" w:cs="Times New Roman"/>
          <w:color w:val="333333"/>
        </w:rPr>
        <w:t xml:space="preserve"> COVID-19 vaccination history refers to all doses of COVID-19 vaccine from Pfizer or Moderna received before the availability of the 2025-2026 COVID-19 vaccines </w:t>
      </w:r>
    </w:p>
    <w:p w14:paraId="0B12EEA3" w14:textId="043A3DBD" w:rsidR="00A95806" w:rsidRDefault="00E214FE" w:rsidP="00E214FE">
      <w:pPr>
        <w:rPr>
          <w:rFonts w:ascii="Times New Roman" w:eastAsia="Times New Roman" w:hAnsi="Times New Roman"/>
        </w:rPr>
      </w:pPr>
      <w:r w:rsidRPr="041BAAC8">
        <w:rPr>
          <w:rFonts w:ascii="Times New Roman" w:eastAsia="Times New Roman" w:hAnsi="Times New Roman"/>
        </w:rPr>
        <w:t xml:space="preserve">*^ </w:t>
      </w:r>
      <w:r w:rsidRPr="041BAAC8">
        <w:rPr>
          <w:rFonts w:ascii="Times New Roman" w:eastAsia="Times New Roman" w:hAnsi="Times New Roman" w:cs="Times New Roman"/>
        </w:rPr>
        <w:t xml:space="preserve">The 3-dose primary series is standard for immunocompromised children in this age group. A </w:t>
      </w:r>
      <w:r w:rsidRPr="041BAAC8">
        <w:rPr>
          <w:rFonts w:ascii="Times New Roman" w:eastAsia="Times New Roman" w:hAnsi="Times New Roman" w:cs="Times New Roman"/>
          <w:b/>
          <w:bCs/>
        </w:rPr>
        <w:t>fourth dose is an additional dose</w:t>
      </w:r>
      <w:r w:rsidRPr="041BAAC8">
        <w:rPr>
          <w:rFonts w:ascii="Times New Roman" w:eastAsia="Times New Roman" w:hAnsi="Times New Roman" w:cs="Times New Roman"/>
        </w:rPr>
        <w:t xml:space="preserve">, not part of the primary series. </w:t>
      </w:r>
      <w:r w:rsidRPr="00A67F67">
        <w:rPr>
          <w:rFonts w:ascii="Times New Roman" w:eastAsia="Times New Roman" w:hAnsi="Times New Roman" w:cs="Times New Roman"/>
        </w:rPr>
        <w:t>Providers may</w:t>
      </w:r>
      <w:r w:rsidRPr="041BAAC8">
        <w:rPr>
          <w:rFonts w:ascii="Times New Roman" w:eastAsia="Times New Roman" w:hAnsi="Times New Roman" w:cs="Times New Roman"/>
        </w:rPr>
        <w:t xml:space="preserve"> administer further additional doses (Dose 5, 6, etc.) based on clinical judgment</w:t>
      </w:r>
      <w:r w:rsidR="0027457A">
        <w:rPr>
          <w:rFonts w:ascii="Times New Roman" w:eastAsia="Times New Roman" w:hAnsi="Times New Roman" w:cs="Times New Roman"/>
        </w:rPr>
        <w:t xml:space="preserve">, </w:t>
      </w:r>
      <w:r w:rsidRPr="041BAAC8">
        <w:rPr>
          <w:rFonts w:ascii="Times New Roman" w:eastAsia="Times New Roman" w:hAnsi="Times New Roman" w:cs="Times New Roman"/>
        </w:rPr>
        <w:t>patient circumstances</w:t>
      </w:r>
      <w:r w:rsidR="0027457A">
        <w:rPr>
          <w:rFonts w:ascii="Times New Roman" w:eastAsia="Times New Roman" w:hAnsi="Times New Roman" w:cs="Times New Roman"/>
        </w:rPr>
        <w:t xml:space="preserve"> and product specific standing order.</w:t>
      </w:r>
    </w:p>
    <w:p w14:paraId="562DBFCA" w14:textId="77777777" w:rsidR="005A131B" w:rsidRDefault="005A131B" w:rsidP="00E214FE">
      <w:pPr>
        <w:rPr>
          <w:rFonts w:ascii="Times New Roman" w:eastAsia="Times New Roman" w:hAnsi="Times New Roman"/>
        </w:rPr>
      </w:pPr>
    </w:p>
    <w:p w14:paraId="3CF60093" w14:textId="6C3555B4" w:rsidR="00E214FE" w:rsidRPr="00173A17" w:rsidRDefault="00E214FE" w:rsidP="00E214FE">
      <w:pPr>
        <w:pStyle w:val="ListParagraph"/>
        <w:numPr>
          <w:ilvl w:val="0"/>
          <w:numId w:val="12"/>
        </w:numPr>
        <w:spacing w:line="259" w:lineRule="auto"/>
        <w:rPr>
          <w:rFonts w:ascii="Times New Roman" w:hAnsi="Times New Roman"/>
        </w:rPr>
      </w:pPr>
      <w:r w:rsidRPr="00173A17">
        <w:rPr>
          <w:rFonts w:ascii="Times New Roman" w:eastAsia="Times New Roman" w:hAnsi="Times New Roman"/>
          <w:color w:val="000000" w:themeColor="text1"/>
        </w:rPr>
        <w:t>Assess</w:t>
      </w:r>
      <w:r w:rsidRPr="00173A17">
        <w:rPr>
          <w:rFonts w:ascii="Times New Roman" w:eastAsia="Times New Roman" w:hAnsi="Times New Roman"/>
        </w:rPr>
        <w:t xml:space="preserve"> individuals </w:t>
      </w:r>
      <w:r w:rsidRPr="00173A17">
        <w:rPr>
          <w:rFonts w:ascii="Times New Roman" w:eastAsia="Times New Roman" w:hAnsi="Times New Roman"/>
          <w:color w:val="000000" w:themeColor="text1"/>
        </w:rPr>
        <w:t>ages</w:t>
      </w:r>
      <w:r w:rsidR="009569AF">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12 </w:t>
      </w:r>
      <w:r w:rsidRPr="00173A17">
        <w:rPr>
          <w:rFonts w:ascii="Times New Roman" w:eastAsia="Times New Roman" w:hAnsi="Times New Roman"/>
          <w:color w:val="000000" w:themeColor="text1"/>
        </w:rPr>
        <w:t xml:space="preserve">years of age </w:t>
      </w:r>
      <w:r>
        <w:rPr>
          <w:rFonts w:ascii="Times New Roman" w:eastAsia="Times New Roman" w:hAnsi="Times New Roman"/>
          <w:color w:val="000000" w:themeColor="text1"/>
        </w:rPr>
        <w:t>and older</w:t>
      </w:r>
      <w:r w:rsidRPr="00173A17">
        <w:rPr>
          <w:rFonts w:ascii="Times New Roman" w:eastAsia="Times New Roman" w:hAnsi="Times New Roman"/>
          <w:color w:val="000000" w:themeColor="text1"/>
        </w:rPr>
        <w:t xml:space="preserve"> who </w:t>
      </w:r>
      <w:r w:rsidRPr="00173A17">
        <w:rPr>
          <w:rFonts w:ascii="Times New Roman" w:eastAsia="Times New Roman" w:hAnsi="Times New Roman"/>
          <w:i/>
          <w:iCs/>
          <w:color w:val="000000" w:themeColor="text1"/>
        </w:rPr>
        <w:t xml:space="preserve">are immunocompromised </w:t>
      </w:r>
      <w:r w:rsidRPr="00173A17">
        <w:rPr>
          <w:rFonts w:ascii="Times New Roman" w:eastAsia="Times New Roman" w:hAnsi="Times New Roman"/>
          <w:color w:val="000000" w:themeColor="text1"/>
        </w:rPr>
        <w:t>for COVID-19 vaccination status per table below:</w:t>
      </w:r>
    </w:p>
    <w:p w14:paraId="4480DDA5" w14:textId="77777777" w:rsidR="00E214FE" w:rsidRDefault="00E214FE" w:rsidP="00E214FE">
      <w:pPr>
        <w:rPr>
          <w:rFonts w:ascii="Times New Roman" w:eastAsia="Times New Roman" w:hAnsi="Times New Roman"/>
        </w:rPr>
      </w:pPr>
    </w:p>
    <w:tbl>
      <w:tblPr>
        <w:tblStyle w:val="TableGrid"/>
        <w:tblW w:w="9445" w:type="dxa"/>
        <w:tblLook w:val="04A0" w:firstRow="1" w:lastRow="0" w:firstColumn="1" w:lastColumn="0" w:noHBand="0" w:noVBand="1"/>
      </w:tblPr>
      <w:tblGrid>
        <w:gridCol w:w="2965"/>
        <w:gridCol w:w="1800"/>
        <w:gridCol w:w="1870"/>
        <w:gridCol w:w="2810"/>
      </w:tblGrid>
      <w:tr w:rsidR="00E214FE" w14:paraId="310D77E5" w14:textId="77777777" w:rsidTr="00C9310F">
        <w:trPr>
          <w:trHeight w:val="1309"/>
        </w:trPr>
        <w:tc>
          <w:tcPr>
            <w:tcW w:w="2965" w:type="dxa"/>
            <w:shd w:val="clear" w:color="auto" w:fill="D9D9D9" w:themeFill="background1" w:themeFillShade="D9"/>
          </w:tcPr>
          <w:p w14:paraId="1EC3DF68" w14:textId="7316F2AE"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 xml:space="preserve">COVID-19 Vaccination history </w:t>
            </w:r>
            <w:r>
              <w:rPr>
                <w:rFonts w:ascii="Times New Roman" w:eastAsia="Times New Roman" w:hAnsi="Times New Roman"/>
                <w:b/>
                <w:bCs/>
              </w:rPr>
              <w:t>before 2025-2026 vaccine</w:t>
            </w:r>
            <w:r w:rsidR="007C7071">
              <w:rPr>
                <w:rFonts w:ascii="Times New Roman" w:eastAsia="Times New Roman" w:hAnsi="Times New Roman"/>
                <w:b/>
                <w:bCs/>
              </w:rPr>
              <w:t>^</w:t>
            </w:r>
          </w:p>
        </w:tc>
        <w:tc>
          <w:tcPr>
            <w:tcW w:w="1800" w:type="dxa"/>
            <w:shd w:val="clear" w:color="auto" w:fill="D9D9D9" w:themeFill="background1" w:themeFillShade="D9"/>
          </w:tcPr>
          <w:p w14:paraId="5B5E51CD" w14:textId="7C009A0B"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 xml:space="preserve">Number of </w:t>
            </w:r>
            <w:r>
              <w:rPr>
                <w:rFonts w:ascii="Times New Roman" w:eastAsia="Times New Roman" w:hAnsi="Times New Roman"/>
                <w:b/>
                <w:bCs/>
              </w:rPr>
              <w:t xml:space="preserve">Pfizer </w:t>
            </w:r>
            <w:r w:rsidRPr="00D7431A">
              <w:rPr>
                <w:rFonts w:ascii="Times New Roman" w:eastAsia="Times New Roman" w:hAnsi="Times New Roman"/>
                <w:b/>
                <w:bCs/>
              </w:rPr>
              <w:t>COVID-19 202</w:t>
            </w:r>
            <w:r>
              <w:rPr>
                <w:rFonts w:ascii="Times New Roman" w:eastAsia="Times New Roman" w:hAnsi="Times New Roman"/>
                <w:b/>
                <w:bCs/>
              </w:rPr>
              <w:t>5</w:t>
            </w:r>
            <w:r w:rsidRPr="00D7431A">
              <w:rPr>
                <w:rFonts w:ascii="Times New Roman" w:eastAsia="Times New Roman" w:hAnsi="Times New Roman"/>
                <w:b/>
                <w:bCs/>
              </w:rPr>
              <w:t>-202</w:t>
            </w:r>
            <w:r>
              <w:rPr>
                <w:rFonts w:ascii="Times New Roman" w:eastAsia="Times New Roman" w:hAnsi="Times New Roman"/>
                <w:b/>
                <w:bCs/>
              </w:rPr>
              <w:t>6</w:t>
            </w:r>
            <w:r w:rsidRPr="00D7431A">
              <w:rPr>
                <w:rFonts w:ascii="Times New Roman" w:eastAsia="Times New Roman" w:hAnsi="Times New Roman"/>
                <w:b/>
                <w:bCs/>
              </w:rPr>
              <w:t xml:space="preserve"> doses indicated</w:t>
            </w:r>
          </w:p>
        </w:tc>
        <w:tc>
          <w:tcPr>
            <w:tcW w:w="1870" w:type="dxa"/>
            <w:shd w:val="clear" w:color="auto" w:fill="D9D9D9" w:themeFill="background1" w:themeFillShade="D9"/>
          </w:tcPr>
          <w:p w14:paraId="4C750814" w14:textId="77777777" w:rsidR="00E214FE" w:rsidRPr="00D7431A" w:rsidRDefault="00E214FE" w:rsidP="00B43848">
            <w:pPr>
              <w:rPr>
                <w:rFonts w:ascii="Times New Roman" w:eastAsia="Times New Roman" w:hAnsi="Times New Roman"/>
                <w:b/>
                <w:bCs/>
              </w:rPr>
            </w:pPr>
            <w:r w:rsidRPr="00D7431A">
              <w:rPr>
                <w:rFonts w:ascii="Times New Roman" w:eastAsia="Times New Roman" w:hAnsi="Times New Roman"/>
                <w:b/>
                <w:bCs/>
              </w:rPr>
              <w:t>Dosage</w:t>
            </w:r>
          </w:p>
        </w:tc>
        <w:tc>
          <w:tcPr>
            <w:tcW w:w="2810" w:type="dxa"/>
            <w:shd w:val="clear" w:color="auto" w:fill="D9D9D9" w:themeFill="background1" w:themeFillShade="D9"/>
          </w:tcPr>
          <w:p w14:paraId="40C3C29A" w14:textId="77777777" w:rsidR="00E214FE" w:rsidRPr="00D7431A" w:rsidRDefault="00E214FE" w:rsidP="00B43848">
            <w:pPr>
              <w:rPr>
                <w:rFonts w:ascii="Times New Roman" w:eastAsia="Times New Roman" w:hAnsi="Times New Roman"/>
                <w:b/>
                <w:bCs/>
              </w:rPr>
            </w:pPr>
            <w:r>
              <w:rPr>
                <w:rFonts w:ascii="Times New Roman" w:eastAsia="Times New Roman" w:hAnsi="Times New Roman"/>
                <w:b/>
                <w:bCs/>
              </w:rPr>
              <w:t>I</w:t>
            </w:r>
            <w:r w:rsidRPr="00D7431A">
              <w:rPr>
                <w:rFonts w:ascii="Times New Roman" w:eastAsia="Times New Roman" w:hAnsi="Times New Roman"/>
                <w:b/>
                <w:bCs/>
              </w:rPr>
              <w:t>nterval between doses</w:t>
            </w:r>
          </w:p>
        </w:tc>
      </w:tr>
      <w:tr w:rsidR="00E214FE" w14:paraId="4B0EF546" w14:textId="77777777" w:rsidTr="00C9310F">
        <w:trPr>
          <w:trHeight w:val="3063"/>
        </w:trPr>
        <w:tc>
          <w:tcPr>
            <w:tcW w:w="2965" w:type="dxa"/>
          </w:tcPr>
          <w:p w14:paraId="6CBD5FE2" w14:textId="77777777" w:rsidR="00E214FE" w:rsidRPr="00D7431A" w:rsidRDefault="00E214FE" w:rsidP="00B43848">
            <w:pPr>
              <w:rPr>
                <w:rFonts w:ascii="Times New Roman" w:hAnsi="Times New Roman"/>
                <w:color w:val="212529"/>
                <w:shd w:val="clear" w:color="auto" w:fill="FFFFFF"/>
              </w:rPr>
            </w:pPr>
            <w:r w:rsidRPr="00D7431A">
              <w:rPr>
                <w:rFonts w:ascii="Times New Roman" w:hAnsi="Times New Roman"/>
                <w:color w:val="212529"/>
                <w:shd w:val="clear" w:color="auto" w:fill="FFFFFF"/>
              </w:rPr>
              <w:t>Unvaccinated</w:t>
            </w:r>
          </w:p>
        </w:tc>
        <w:tc>
          <w:tcPr>
            <w:tcW w:w="1800" w:type="dxa"/>
          </w:tcPr>
          <w:p w14:paraId="38145D2F"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4</w:t>
            </w:r>
          </w:p>
        </w:tc>
        <w:tc>
          <w:tcPr>
            <w:tcW w:w="1870" w:type="dxa"/>
          </w:tcPr>
          <w:p w14:paraId="0047A620" w14:textId="2243548E" w:rsidR="00E214FE" w:rsidRPr="00C05401" w:rsidRDefault="00E214FE" w:rsidP="00B43848">
            <w:pPr>
              <w:rPr>
                <w:rFonts w:ascii="Times New Roman" w:hAnsi="Times New Roman"/>
                <w:color w:val="212529"/>
                <w:shd w:val="clear" w:color="auto" w:fill="FFFFFF"/>
              </w:rPr>
            </w:pPr>
            <w:r w:rsidRPr="00C05401">
              <w:rPr>
                <w:rFonts w:ascii="Times New Roman" w:hAnsi="Times New Roman"/>
                <w:color w:val="212529"/>
                <w:shd w:val="clear" w:color="auto" w:fill="FFFFFF"/>
              </w:rPr>
              <w:t>0.</w:t>
            </w:r>
            <w:r w:rsidR="00D318EC">
              <w:rPr>
                <w:rFonts w:ascii="Times New Roman" w:hAnsi="Times New Roman"/>
                <w:color w:val="212529"/>
                <w:shd w:val="clear" w:color="auto" w:fill="FFFFFF"/>
              </w:rPr>
              <w:t>3</w:t>
            </w:r>
            <w:r w:rsidRPr="00C05401">
              <w:rPr>
                <w:rFonts w:ascii="Times New Roman" w:hAnsi="Times New Roman"/>
                <w:color w:val="212529"/>
                <w:shd w:val="clear" w:color="auto" w:fill="FFFFFF"/>
              </w:rPr>
              <w:t>0 mL</w:t>
            </w:r>
          </w:p>
          <w:p w14:paraId="57BCC921" w14:textId="77777777" w:rsidR="00E214FE" w:rsidRPr="00C05401" w:rsidRDefault="00E214FE" w:rsidP="00B43848">
            <w:pPr>
              <w:rPr>
                <w:rFonts w:ascii="Times New Roman" w:eastAsia="Times New Roman" w:hAnsi="Times New Roman"/>
              </w:rPr>
            </w:pPr>
          </w:p>
        </w:tc>
        <w:tc>
          <w:tcPr>
            <w:tcW w:w="2810" w:type="dxa"/>
          </w:tcPr>
          <w:p w14:paraId="007CD6FA" w14:textId="77777777"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1</w:t>
            </w:r>
            <w:r>
              <w:rPr>
                <w:rFonts w:ascii="Times New Roman" w:eastAsia="Times New Roman" w:hAnsi="Times New Roman"/>
              </w:rPr>
              <w:t xml:space="preserve">: </w:t>
            </w:r>
          </w:p>
          <w:p w14:paraId="504FEA78" w14:textId="77777777" w:rsidR="00E214FE" w:rsidRDefault="00E214FE" w:rsidP="00B43848">
            <w:pPr>
              <w:rPr>
                <w:rFonts w:ascii="Times New Roman" w:eastAsia="Times New Roman" w:hAnsi="Times New Roman"/>
              </w:rPr>
            </w:pPr>
            <w:r>
              <w:rPr>
                <w:rFonts w:ascii="Times New Roman" w:eastAsia="Times New Roman" w:hAnsi="Times New Roman"/>
              </w:rPr>
              <w:t>Day 0</w:t>
            </w:r>
          </w:p>
          <w:p w14:paraId="24E2D989" w14:textId="77777777" w:rsidR="00E214FE" w:rsidRDefault="00E214FE" w:rsidP="00B43848">
            <w:pPr>
              <w:rPr>
                <w:rFonts w:ascii="Times New Roman" w:eastAsia="Times New Roman" w:hAnsi="Times New Roman"/>
                <w:b/>
                <w:bCs/>
              </w:rPr>
            </w:pPr>
          </w:p>
          <w:p w14:paraId="2DC016D7" w14:textId="77777777"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2</w:t>
            </w:r>
            <w:r>
              <w:rPr>
                <w:rFonts w:ascii="Times New Roman" w:eastAsia="Times New Roman" w:hAnsi="Times New Roman"/>
              </w:rPr>
              <w:t xml:space="preserve">: </w:t>
            </w:r>
          </w:p>
          <w:p w14:paraId="3D39072E" w14:textId="389C7DF7" w:rsidR="00E214FE" w:rsidRDefault="00D318EC" w:rsidP="00B43848">
            <w:pPr>
              <w:rPr>
                <w:rFonts w:ascii="Times New Roman" w:eastAsia="Times New Roman" w:hAnsi="Times New Roman"/>
              </w:rPr>
            </w:pPr>
            <w:r>
              <w:rPr>
                <w:rFonts w:ascii="Times New Roman" w:eastAsia="Times New Roman" w:hAnsi="Times New Roman"/>
              </w:rPr>
              <w:t>3</w:t>
            </w:r>
            <w:r w:rsidR="00E214FE">
              <w:rPr>
                <w:rFonts w:ascii="Times New Roman" w:eastAsia="Times New Roman" w:hAnsi="Times New Roman"/>
              </w:rPr>
              <w:t xml:space="preserve"> weeks after Dose 1</w:t>
            </w:r>
          </w:p>
          <w:p w14:paraId="4FD537B7" w14:textId="77777777" w:rsidR="00E214FE" w:rsidRDefault="00E214FE" w:rsidP="00B43848">
            <w:pPr>
              <w:rPr>
                <w:rFonts w:ascii="Times New Roman" w:eastAsia="Times New Roman" w:hAnsi="Times New Roman"/>
                <w:b/>
                <w:bCs/>
              </w:rPr>
            </w:pPr>
          </w:p>
          <w:p w14:paraId="41C756AD" w14:textId="77777777"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6</w:t>
            </w:r>
            <w:r w:rsidRPr="00534CFB">
              <w:rPr>
                <w:rFonts w:ascii="Times New Roman" w:eastAsia="Times New Roman" w:hAnsi="Times New Roman"/>
                <w:b/>
                <w:bCs/>
              </w:rPr>
              <w:t xml:space="preserve"> Dose </w:t>
            </w:r>
            <w:r>
              <w:rPr>
                <w:rFonts w:ascii="Times New Roman" w:eastAsia="Times New Roman" w:hAnsi="Times New Roman"/>
                <w:b/>
                <w:bCs/>
              </w:rPr>
              <w:t>3</w:t>
            </w:r>
            <w:r>
              <w:rPr>
                <w:rFonts w:ascii="Times New Roman" w:eastAsia="Times New Roman" w:hAnsi="Times New Roman"/>
              </w:rPr>
              <w:t xml:space="preserve">: </w:t>
            </w:r>
          </w:p>
          <w:p w14:paraId="1754F39B" w14:textId="77777777" w:rsidR="00E214FE" w:rsidRDefault="00E214FE" w:rsidP="00B43848">
            <w:pPr>
              <w:rPr>
                <w:rFonts w:ascii="Times New Roman" w:eastAsia="Times New Roman" w:hAnsi="Times New Roman"/>
              </w:rPr>
            </w:pPr>
            <w:r>
              <w:rPr>
                <w:rFonts w:ascii="Times New Roman" w:eastAsia="Times New Roman" w:hAnsi="Times New Roman"/>
              </w:rPr>
              <w:t>4 weeks after Dose 2</w:t>
            </w:r>
          </w:p>
          <w:p w14:paraId="31124319" w14:textId="77777777" w:rsidR="00E214FE" w:rsidRDefault="00E214FE" w:rsidP="00B43848">
            <w:pPr>
              <w:rPr>
                <w:rFonts w:ascii="Times New Roman" w:eastAsia="Times New Roman" w:hAnsi="Times New Roman"/>
                <w:b/>
                <w:bCs/>
              </w:rPr>
            </w:pPr>
          </w:p>
          <w:p w14:paraId="24A4DBFE" w14:textId="77777777" w:rsidR="00E214FE" w:rsidRDefault="00E214FE" w:rsidP="00B43848">
            <w:pPr>
              <w:rPr>
                <w:rFonts w:ascii="Times New Roman" w:eastAsia="Times New Roman" w:hAnsi="Times New Roman"/>
              </w:rPr>
            </w:pPr>
            <w:r>
              <w:rPr>
                <w:rFonts w:ascii="Times New Roman" w:eastAsia="Times New Roman" w:hAnsi="Times New Roman"/>
                <w:b/>
                <w:bCs/>
              </w:rPr>
              <w:t xml:space="preserve">2025-2026 </w:t>
            </w:r>
            <w:r w:rsidRPr="00FD3C66">
              <w:rPr>
                <w:rFonts w:ascii="Times New Roman" w:eastAsia="Times New Roman" w:hAnsi="Times New Roman"/>
                <w:b/>
                <w:bCs/>
              </w:rPr>
              <w:t>Dose 4:</w:t>
            </w:r>
            <w:r>
              <w:rPr>
                <w:rFonts w:ascii="Times New Roman" w:eastAsia="Times New Roman" w:hAnsi="Times New Roman"/>
              </w:rPr>
              <w:t xml:space="preserve"> </w:t>
            </w:r>
          </w:p>
          <w:p w14:paraId="639864CE" w14:textId="4DD6B977" w:rsidR="00E214FE" w:rsidRDefault="00E214FE" w:rsidP="00B43848">
            <w:pPr>
              <w:rPr>
                <w:rFonts w:ascii="Times New Roman" w:eastAsia="Times New Roman" w:hAnsi="Times New Roman"/>
              </w:rPr>
            </w:pPr>
            <w:r>
              <w:rPr>
                <w:rFonts w:ascii="Times New Roman" w:eastAsia="Times New Roman" w:hAnsi="Times New Roman"/>
              </w:rPr>
              <w:t>At least six months (minimum interval 2 months) after Dose 3*</w:t>
            </w:r>
          </w:p>
          <w:p w14:paraId="68602241" w14:textId="77777777" w:rsidR="00E214FE" w:rsidRPr="00D7431A" w:rsidRDefault="00E214FE" w:rsidP="00B43848">
            <w:pPr>
              <w:rPr>
                <w:rFonts w:ascii="Times New Roman" w:eastAsia="Times New Roman" w:hAnsi="Times New Roman"/>
              </w:rPr>
            </w:pPr>
          </w:p>
        </w:tc>
      </w:tr>
      <w:tr w:rsidR="00E214FE" w:rsidRPr="00D7431A" w14:paraId="137A7C62" w14:textId="77777777" w:rsidTr="00C9310F">
        <w:trPr>
          <w:trHeight w:val="1916"/>
        </w:trPr>
        <w:tc>
          <w:tcPr>
            <w:tcW w:w="2965" w:type="dxa"/>
          </w:tcPr>
          <w:p w14:paraId="17E45A38" w14:textId="113A8F99" w:rsidR="00E214FE" w:rsidRPr="00D7431A" w:rsidRDefault="00E214FE" w:rsidP="00B43848">
            <w:pPr>
              <w:rPr>
                <w:rFonts w:ascii="Times New Roman" w:eastAsia="Times New Roman" w:hAnsi="Times New Roman"/>
              </w:rPr>
            </w:pPr>
            <w:r>
              <w:rPr>
                <w:rFonts w:ascii="Times New Roman" w:hAnsi="Times New Roman"/>
                <w:color w:val="212529"/>
                <w:shd w:val="clear" w:color="auto" w:fill="FFFFFF"/>
              </w:rPr>
              <w:lastRenderedPageBreak/>
              <w:t xml:space="preserve">Previous 1 dose </w:t>
            </w:r>
            <w:r w:rsidR="003E430A">
              <w:rPr>
                <w:rFonts w:ascii="Times New Roman" w:hAnsi="Times New Roman"/>
                <w:color w:val="212529"/>
                <w:shd w:val="clear" w:color="auto" w:fill="FFFFFF"/>
              </w:rPr>
              <w:t>Pfizer</w:t>
            </w:r>
            <w:r>
              <w:rPr>
                <w:rFonts w:ascii="Times New Roman" w:hAnsi="Times New Roman"/>
                <w:color w:val="212529"/>
                <w:shd w:val="clear" w:color="auto" w:fill="FFFFFF"/>
              </w:rPr>
              <w:t xml:space="preserve"> </w:t>
            </w:r>
          </w:p>
        </w:tc>
        <w:tc>
          <w:tcPr>
            <w:tcW w:w="1800" w:type="dxa"/>
          </w:tcPr>
          <w:p w14:paraId="2E65DD61"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3</w:t>
            </w:r>
          </w:p>
        </w:tc>
        <w:tc>
          <w:tcPr>
            <w:tcW w:w="1870" w:type="dxa"/>
          </w:tcPr>
          <w:p w14:paraId="14EA8D36" w14:textId="1912E1A1" w:rsidR="00E214FE" w:rsidRDefault="00E214FE" w:rsidP="00B43848">
            <w:pPr>
              <w:rPr>
                <w:rFonts w:ascii="Times New Roman" w:eastAsia="Times New Roman" w:hAnsi="Times New Roman"/>
              </w:rPr>
            </w:pPr>
            <w:r>
              <w:rPr>
                <w:rFonts w:ascii="Times New Roman" w:hAnsi="Times New Roman"/>
                <w:color w:val="212529"/>
                <w:shd w:val="clear" w:color="auto" w:fill="FFFFFF"/>
              </w:rPr>
              <w:t>0.</w:t>
            </w:r>
            <w:r w:rsidR="00EE6A5F">
              <w:rPr>
                <w:rFonts w:ascii="Times New Roman" w:hAnsi="Times New Roman"/>
                <w:color w:val="212529"/>
                <w:shd w:val="clear" w:color="auto" w:fill="FFFFFF"/>
              </w:rPr>
              <w:t>3</w:t>
            </w:r>
            <w:r>
              <w:rPr>
                <w:rFonts w:ascii="Times New Roman" w:hAnsi="Times New Roman"/>
                <w:color w:val="212529"/>
                <w:shd w:val="clear" w:color="auto" w:fill="FFFFFF"/>
              </w:rPr>
              <w:t>0 mL</w:t>
            </w:r>
          </w:p>
          <w:p w14:paraId="05380239" w14:textId="77777777" w:rsidR="00E214FE" w:rsidRPr="00D7431A" w:rsidRDefault="00E214FE" w:rsidP="00B43848">
            <w:pPr>
              <w:rPr>
                <w:rFonts w:ascii="Times New Roman" w:eastAsia="Times New Roman" w:hAnsi="Times New Roman"/>
              </w:rPr>
            </w:pPr>
          </w:p>
        </w:tc>
        <w:tc>
          <w:tcPr>
            <w:tcW w:w="2810" w:type="dxa"/>
          </w:tcPr>
          <w:p w14:paraId="50BA019F" w14:textId="5525CB28" w:rsidR="00E214FE" w:rsidRDefault="00E214FE" w:rsidP="00B43848">
            <w:pPr>
              <w:rPr>
                <w:rFonts w:ascii="Times New Roman" w:eastAsia="Times New Roman" w:hAnsi="Times New Roman"/>
              </w:rPr>
            </w:pPr>
            <w:r w:rsidRPr="00534CFB">
              <w:rPr>
                <w:rFonts w:ascii="Times New Roman" w:eastAsia="Times New Roman" w:hAnsi="Times New Roman"/>
                <w:b/>
                <w:bCs/>
              </w:rPr>
              <w:t>202</w:t>
            </w:r>
            <w:r>
              <w:rPr>
                <w:rFonts w:ascii="Times New Roman" w:eastAsia="Times New Roman" w:hAnsi="Times New Roman"/>
                <w:b/>
                <w:bCs/>
              </w:rPr>
              <w:t>5</w:t>
            </w:r>
            <w:r w:rsidRPr="00534CFB">
              <w:rPr>
                <w:rFonts w:ascii="Times New Roman" w:eastAsia="Times New Roman" w:hAnsi="Times New Roman"/>
                <w:b/>
                <w:bCs/>
              </w:rPr>
              <w:t>-202</w:t>
            </w:r>
            <w:r>
              <w:rPr>
                <w:rFonts w:ascii="Times New Roman" w:eastAsia="Times New Roman" w:hAnsi="Times New Roman"/>
                <w:b/>
                <w:bCs/>
              </w:rPr>
              <w:t xml:space="preserve">6 </w:t>
            </w:r>
            <w:r w:rsidRPr="00534CFB">
              <w:rPr>
                <w:rFonts w:ascii="Times New Roman" w:eastAsia="Times New Roman" w:hAnsi="Times New Roman"/>
                <w:b/>
                <w:bCs/>
              </w:rPr>
              <w:t>Dose 1</w:t>
            </w:r>
            <w:r>
              <w:rPr>
                <w:rFonts w:ascii="Times New Roman" w:eastAsia="Times New Roman" w:hAnsi="Times New Roman"/>
              </w:rPr>
              <w:t xml:space="preserve">: </w:t>
            </w:r>
          </w:p>
          <w:p w14:paraId="0ADD2474" w14:textId="55401C8A" w:rsidR="00E214FE" w:rsidRDefault="00E214FE" w:rsidP="00B43848">
            <w:pPr>
              <w:rPr>
                <w:rFonts w:ascii="Times New Roman" w:eastAsia="Times New Roman" w:hAnsi="Times New Roman"/>
              </w:rPr>
            </w:pPr>
            <w:r w:rsidRPr="00D7431A">
              <w:rPr>
                <w:rFonts w:ascii="Times New Roman" w:eastAsia="Times New Roman" w:hAnsi="Times New Roman"/>
              </w:rPr>
              <w:t xml:space="preserve">At least </w:t>
            </w:r>
            <w:r w:rsidR="00EE6A5F">
              <w:rPr>
                <w:rFonts w:ascii="Times New Roman" w:eastAsia="Times New Roman" w:hAnsi="Times New Roman"/>
              </w:rPr>
              <w:t>3</w:t>
            </w:r>
            <w:r w:rsidRPr="00D7431A">
              <w:rPr>
                <w:rFonts w:ascii="Times New Roman" w:eastAsia="Times New Roman" w:hAnsi="Times New Roman"/>
              </w:rPr>
              <w:t xml:space="preserve"> weeks after </w:t>
            </w:r>
            <w:r>
              <w:rPr>
                <w:rFonts w:ascii="Times New Roman" w:eastAsia="Times New Roman" w:hAnsi="Times New Roman"/>
              </w:rPr>
              <w:t xml:space="preserve">previous </w:t>
            </w:r>
            <w:r w:rsidRPr="00D7431A">
              <w:rPr>
                <w:rFonts w:ascii="Times New Roman" w:eastAsia="Times New Roman" w:hAnsi="Times New Roman"/>
              </w:rPr>
              <w:t>dose</w:t>
            </w:r>
          </w:p>
          <w:p w14:paraId="60CC3B00" w14:textId="77777777" w:rsidR="00E214FE" w:rsidRDefault="00E214FE" w:rsidP="00B43848">
            <w:pPr>
              <w:rPr>
                <w:rFonts w:ascii="Times New Roman" w:eastAsia="Times New Roman" w:hAnsi="Times New Roman"/>
                <w:b/>
                <w:bCs/>
              </w:rPr>
            </w:pPr>
          </w:p>
          <w:p w14:paraId="16004612" w14:textId="77777777" w:rsidR="00E214FE" w:rsidRDefault="00E214FE" w:rsidP="00B43848">
            <w:pPr>
              <w:rPr>
                <w:rFonts w:ascii="Times New Roman" w:eastAsia="Times New Roman" w:hAnsi="Times New Roman"/>
                <w:b/>
                <w:bCs/>
              </w:rPr>
            </w:pPr>
            <w:r w:rsidRPr="006B3891">
              <w:rPr>
                <w:rFonts w:ascii="Times New Roman" w:eastAsia="Times New Roman" w:hAnsi="Times New Roman"/>
                <w:b/>
                <w:bCs/>
              </w:rPr>
              <w:t>2025-2026 Dose 2:</w:t>
            </w:r>
            <w:r>
              <w:rPr>
                <w:rFonts w:ascii="Times New Roman" w:eastAsia="Times New Roman" w:hAnsi="Times New Roman"/>
                <w:b/>
                <w:bCs/>
              </w:rPr>
              <w:t xml:space="preserve"> </w:t>
            </w:r>
          </w:p>
          <w:p w14:paraId="238CD690" w14:textId="77777777" w:rsidR="00E214FE" w:rsidRDefault="00E214FE" w:rsidP="00B43848">
            <w:pPr>
              <w:rPr>
                <w:rFonts w:ascii="Times New Roman" w:eastAsia="Times New Roman" w:hAnsi="Times New Roman"/>
                <w:b/>
                <w:bCs/>
              </w:rPr>
            </w:pPr>
            <w:r w:rsidRPr="00D7431A">
              <w:rPr>
                <w:rFonts w:ascii="Times New Roman" w:eastAsia="Times New Roman" w:hAnsi="Times New Roman"/>
              </w:rPr>
              <w:t xml:space="preserve">At least </w:t>
            </w:r>
            <w:r>
              <w:rPr>
                <w:rFonts w:ascii="Times New Roman" w:eastAsia="Times New Roman" w:hAnsi="Times New Roman"/>
              </w:rPr>
              <w:t>4</w:t>
            </w:r>
            <w:r w:rsidRPr="00D7431A">
              <w:rPr>
                <w:rFonts w:ascii="Times New Roman" w:eastAsia="Times New Roman" w:hAnsi="Times New Roman"/>
              </w:rPr>
              <w:t xml:space="preserve"> weeks after </w:t>
            </w:r>
            <w:r w:rsidRPr="30FE7600">
              <w:rPr>
                <w:rFonts w:ascii="Times New Roman" w:eastAsia="Times New Roman" w:hAnsi="Times New Roman"/>
              </w:rPr>
              <w:t xml:space="preserve">2025 – 2026 </w:t>
            </w:r>
            <w:r>
              <w:rPr>
                <w:rFonts w:ascii="Times New Roman" w:eastAsia="Times New Roman" w:hAnsi="Times New Roman"/>
              </w:rPr>
              <w:t xml:space="preserve">Dose </w:t>
            </w:r>
            <w:r w:rsidRPr="30FE7600">
              <w:rPr>
                <w:rFonts w:ascii="Times New Roman" w:eastAsia="Times New Roman" w:hAnsi="Times New Roman"/>
              </w:rPr>
              <w:t>1</w:t>
            </w:r>
          </w:p>
          <w:p w14:paraId="6D102ABA" w14:textId="77777777" w:rsidR="00E214FE" w:rsidRDefault="00E214FE" w:rsidP="00B43848">
            <w:pPr>
              <w:rPr>
                <w:rFonts w:ascii="Times New Roman" w:eastAsia="Times New Roman" w:hAnsi="Times New Roman"/>
                <w:b/>
                <w:bCs/>
              </w:rPr>
            </w:pPr>
          </w:p>
          <w:p w14:paraId="2044084D" w14:textId="77777777" w:rsidR="00E214FE" w:rsidRDefault="00E214FE" w:rsidP="00B43848">
            <w:pPr>
              <w:rPr>
                <w:rFonts w:ascii="Times New Roman" w:eastAsia="Times New Roman" w:hAnsi="Times New Roman"/>
                <w:b/>
                <w:bCs/>
              </w:rPr>
            </w:pPr>
            <w:r w:rsidRPr="006B3891">
              <w:rPr>
                <w:rFonts w:ascii="Times New Roman" w:eastAsia="Times New Roman" w:hAnsi="Times New Roman"/>
                <w:b/>
                <w:bCs/>
              </w:rPr>
              <w:t xml:space="preserve">2025-2026 Dose </w:t>
            </w:r>
            <w:r>
              <w:rPr>
                <w:rFonts w:ascii="Times New Roman" w:eastAsia="Times New Roman" w:hAnsi="Times New Roman"/>
                <w:b/>
                <w:bCs/>
              </w:rPr>
              <w:t>3</w:t>
            </w:r>
            <w:r w:rsidRPr="006B3891">
              <w:rPr>
                <w:rFonts w:ascii="Times New Roman" w:eastAsia="Times New Roman" w:hAnsi="Times New Roman"/>
                <w:b/>
                <w:bCs/>
              </w:rPr>
              <w:t>:</w:t>
            </w:r>
            <w:r>
              <w:rPr>
                <w:rFonts w:ascii="Times New Roman" w:eastAsia="Times New Roman" w:hAnsi="Times New Roman"/>
                <w:b/>
                <w:bCs/>
              </w:rPr>
              <w:t xml:space="preserve"> </w:t>
            </w:r>
          </w:p>
          <w:p w14:paraId="6CFF26A5" w14:textId="1D69AAE0" w:rsidR="00E214FE" w:rsidRPr="00D7431A" w:rsidRDefault="00E214FE" w:rsidP="00B43848">
            <w:pPr>
              <w:rPr>
                <w:rFonts w:ascii="Times New Roman" w:eastAsia="Times New Roman" w:hAnsi="Times New Roman"/>
              </w:rPr>
            </w:pPr>
            <w:r>
              <w:rPr>
                <w:rFonts w:ascii="Times New Roman" w:eastAsia="Times New Roman" w:hAnsi="Times New Roman"/>
              </w:rPr>
              <w:t xml:space="preserve">At least six months (minimum interval 2 months) after </w:t>
            </w:r>
            <w:r w:rsidRPr="30FE7600">
              <w:rPr>
                <w:rFonts w:ascii="Times New Roman" w:eastAsia="Times New Roman" w:hAnsi="Times New Roman"/>
              </w:rPr>
              <w:t xml:space="preserve">2025 – 2026 </w:t>
            </w:r>
            <w:r>
              <w:rPr>
                <w:rFonts w:ascii="Times New Roman" w:eastAsia="Times New Roman" w:hAnsi="Times New Roman"/>
              </w:rPr>
              <w:t>Dose 2*</w:t>
            </w:r>
          </w:p>
        </w:tc>
      </w:tr>
      <w:tr w:rsidR="00E214FE" w:rsidRPr="00D7431A" w14:paraId="0602C71A" w14:textId="77777777" w:rsidTr="00C9310F">
        <w:trPr>
          <w:trHeight w:val="1916"/>
        </w:trPr>
        <w:tc>
          <w:tcPr>
            <w:tcW w:w="2965" w:type="dxa"/>
          </w:tcPr>
          <w:p w14:paraId="5D027991" w14:textId="2CFC201A"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 xml:space="preserve">Previous 2 doses of </w:t>
            </w:r>
            <w:r w:rsidR="00465F5E">
              <w:rPr>
                <w:rFonts w:ascii="Times New Roman" w:hAnsi="Times New Roman"/>
                <w:color w:val="212529"/>
                <w:shd w:val="clear" w:color="auto" w:fill="FFFFFF"/>
              </w:rPr>
              <w:t>Pfizer</w:t>
            </w:r>
          </w:p>
        </w:tc>
        <w:tc>
          <w:tcPr>
            <w:tcW w:w="1800" w:type="dxa"/>
          </w:tcPr>
          <w:p w14:paraId="42FE91D5"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2</w:t>
            </w:r>
          </w:p>
        </w:tc>
        <w:tc>
          <w:tcPr>
            <w:tcW w:w="1870" w:type="dxa"/>
          </w:tcPr>
          <w:p w14:paraId="3B2D7045" w14:textId="41FF867C"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0.</w:t>
            </w:r>
            <w:r w:rsidR="00465F5E">
              <w:rPr>
                <w:rFonts w:ascii="Times New Roman" w:hAnsi="Times New Roman"/>
                <w:color w:val="212529"/>
                <w:shd w:val="clear" w:color="auto" w:fill="FFFFFF"/>
              </w:rPr>
              <w:t>3</w:t>
            </w:r>
            <w:r>
              <w:rPr>
                <w:rFonts w:ascii="Times New Roman" w:hAnsi="Times New Roman"/>
                <w:color w:val="212529"/>
                <w:shd w:val="clear" w:color="auto" w:fill="FFFFFF"/>
              </w:rPr>
              <w:t>0 mL</w:t>
            </w:r>
          </w:p>
        </w:tc>
        <w:tc>
          <w:tcPr>
            <w:tcW w:w="2810" w:type="dxa"/>
          </w:tcPr>
          <w:p w14:paraId="5938E360" w14:textId="77777777" w:rsidR="00E214FE" w:rsidRDefault="00E214FE" w:rsidP="00B43848">
            <w:pPr>
              <w:rPr>
                <w:rFonts w:ascii="Times New Roman" w:eastAsia="Times New Roman" w:hAnsi="Times New Roman"/>
                <w:b/>
                <w:bCs/>
              </w:rPr>
            </w:pPr>
            <w:r>
              <w:rPr>
                <w:rFonts w:ascii="Times New Roman" w:eastAsia="Times New Roman" w:hAnsi="Times New Roman"/>
                <w:b/>
                <w:bCs/>
              </w:rPr>
              <w:t xml:space="preserve">2025-2026 Dose 1: </w:t>
            </w:r>
          </w:p>
          <w:p w14:paraId="7677D1AF" w14:textId="5607D376" w:rsidR="00E214FE" w:rsidRDefault="00E214FE" w:rsidP="00B43848">
            <w:pPr>
              <w:rPr>
                <w:rFonts w:ascii="Times New Roman" w:eastAsia="Times New Roman" w:hAnsi="Times New Roman"/>
                <w:b/>
                <w:bCs/>
              </w:rPr>
            </w:pPr>
            <w:r>
              <w:rPr>
                <w:rFonts w:ascii="Times New Roman" w:eastAsia="Times New Roman" w:hAnsi="Times New Roman"/>
              </w:rPr>
              <w:t xml:space="preserve">At least 4 weeks after previous </w:t>
            </w:r>
            <w:r w:rsidR="00820CCA">
              <w:rPr>
                <w:rFonts w:ascii="Times New Roman" w:eastAsia="Times New Roman" w:hAnsi="Times New Roman"/>
              </w:rPr>
              <w:t xml:space="preserve">Pfizer </w:t>
            </w:r>
            <w:r>
              <w:rPr>
                <w:rFonts w:ascii="Times New Roman" w:eastAsia="Times New Roman" w:hAnsi="Times New Roman"/>
              </w:rPr>
              <w:t>dose</w:t>
            </w:r>
            <w:r>
              <w:rPr>
                <w:rFonts w:ascii="Times New Roman" w:eastAsia="Times New Roman" w:hAnsi="Times New Roman"/>
              </w:rPr>
              <w:br/>
            </w:r>
          </w:p>
          <w:p w14:paraId="6DB4116B" w14:textId="77777777" w:rsidR="00E214FE" w:rsidRDefault="00E214FE" w:rsidP="00B43848">
            <w:pPr>
              <w:rPr>
                <w:rFonts w:ascii="Times New Roman" w:eastAsia="Times New Roman" w:hAnsi="Times New Roman"/>
              </w:rPr>
            </w:pPr>
            <w:r>
              <w:rPr>
                <w:rFonts w:ascii="Times New Roman" w:eastAsia="Times New Roman" w:hAnsi="Times New Roman"/>
                <w:b/>
                <w:bCs/>
              </w:rPr>
              <w:t xml:space="preserve">2025-2026 </w:t>
            </w:r>
            <w:r w:rsidRPr="004174F6">
              <w:rPr>
                <w:rFonts w:ascii="Times New Roman" w:eastAsia="Times New Roman" w:hAnsi="Times New Roman"/>
                <w:b/>
                <w:bCs/>
              </w:rPr>
              <w:t>Dose 2:</w:t>
            </w:r>
            <w:r>
              <w:rPr>
                <w:rFonts w:ascii="Times New Roman" w:eastAsia="Times New Roman" w:hAnsi="Times New Roman"/>
              </w:rPr>
              <w:t xml:space="preserve"> </w:t>
            </w:r>
          </w:p>
          <w:p w14:paraId="300D36F9" w14:textId="3ADBFE8C" w:rsidR="00E214FE" w:rsidRPr="004174F6" w:rsidRDefault="00E214FE" w:rsidP="00B43848">
            <w:pPr>
              <w:rPr>
                <w:rFonts w:ascii="Times New Roman" w:eastAsia="Times New Roman" w:hAnsi="Times New Roman"/>
              </w:rPr>
            </w:pPr>
            <w:r>
              <w:rPr>
                <w:rFonts w:ascii="Times New Roman" w:eastAsia="Times New Roman" w:hAnsi="Times New Roman"/>
              </w:rPr>
              <w:t xml:space="preserve">At least six months (minimum interval 2 months) after </w:t>
            </w:r>
            <w:r w:rsidRPr="78019CE2">
              <w:rPr>
                <w:rFonts w:ascii="Times New Roman" w:eastAsia="Times New Roman" w:hAnsi="Times New Roman"/>
              </w:rPr>
              <w:t>2025-</w:t>
            </w:r>
            <w:r w:rsidRPr="0F2CDBC9">
              <w:rPr>
                <w:rFonts w:ascii="Times New Roman" w:eastAsia="Times New Roman" w:hAnsi="Times New Roman"/>
              </w:rPr>
              <w:t>2026 Dose</w:t>
            </w:r>
            <w:r>
              <w:rPr>
                <w:rFonts w:ascii="Times New Roman" w:eastAsia="Times New Roman" w:hAnsi="Times New Roman"/>
              </w:rPr>
              <w:t xml:space="preserve"> 1*</w:t>
            </w:r>
          </w:p>
        </w:tc>
      </w:tr>
      <w:tr w:rsidR="00E214FE" w:rsidRPr="00D7431A" w14:paraId="46EE7A2E" w14:textId="77777777" w:rsidTr="00C9310F">
        <w:trPr>
          <w:trHeight w:val="1916"/>
        </w:trPr>
        <w:tc>
          <w:tcPr>
            <w:tcW w:w="2965" w:type="dxa"/>
          </w:tcPr>
          <w:p w14:paraId="339CDF5A" w14:textId="77777777"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Previously completed initial 3-dose vaccination series with 3 or more doses Moderna or Pfizer or Novavax</w:t>
            </w:r>
          </w:p>
        </w:tc>
        <w:tc>
          <w:tcPr>
            <w:tcW w:w="1800" w:type="dxa"/>
          </w:tcPr>
          <w:p w14:paraId="24314E4C" w14:textId="77777777" w:rsidR="00E214FE" w:rsidRPr="00D7431A" w:rsidRDefault="00E214FE" w:rsidP="00B43848">
            <w:pPr>
              <w:jc w:val="center"/>
              <w:rPr>
                <w:rFonts w:ascii="Times New Roman" w:eastAsia="Times New Roman" w:hAnsi="Times New Roman"/>
              </w:rPr>
            </w:pPr>
            <w:r>
              <w:rPr>
                <w:rFonts w:ascii="Times New Roman" w:eastAsia="Times New Roman" w:hAnsi="Times New Roman"/>
              </w:rPr>
              <w:t>2</w:t>
            </w:r>
          </w:p>
        </w:tc>
        <w:tc>
          <w:tcPr>
            <w:tcW w:w="1870" w:type="dxa"/>
          </w:tcPr>
          <w:p w14:paraId="129581D8" w14:textId="2BC75109" w:rsidR="00E214FE" w:rsidRDefault="00E214FE" w:rsidP="00B43848">
            <w:pPr>
              <w:rPr>
                <w:rFonts w:ascii="Times New Roman" w:hAnsi="Times New Roman"/>
                <w:color w:val="212529"/>
                <w:shd w:val="clear" w:color="auto" w:fill="FFFFFF"/>
              </w:rPr>
            </w:pPr>
            <w:r>
              <w:rPr>
                <w:rFonts w:ascii="Times New Roman" w:hAnsi="Times New Roman"/>
                <w:color w:val="212529"/>
                <w:shd w:val="clear" w:color="auto" w:fill="FFFFFF"/>
              </w:rPr>
              <w:t>0.</w:t>
            </w:r>
            <w:r w:rsidR="002925BE">
              <w:rPr>
                <w:rFonts w:ascii="Times New Roman" w:hAnsi="Times New Roman"/>
                <w:color w:val="212529"/>
                <w:shd w:val="clear" w:color="auto" w:fill="FFFFFF"/>
              </w:rPr>
              <w:t>3</w:t>
            </w:r>
            <w:r>
              <w:rPr>
                <w:rFonts w:ascii="Times New Roman" w:hAnsi="Times New Roman"/>
                <w:color w:val="212529"/>
                <w:shd w:val="clear" w:color="auto" w:fill="FFFFFF"/>
              </w:rPr>
              <w:t>0 mL</w:t>
            </w:r>
          </w:p>
        </w:tc>
        <w:tc>
          <w:tcPr>
            <w:tcW w:w="2810" w:type="dxa"/>
          </w:tcPr>
          <w:p w14:paraId="0CA2F2D8" w14:textId="77777777" w:rsidR="00E214FE" w:rsidRDefault="00E214FE" w:rsidP="00B43848">
            <w:pPr>
              <w:rPr>
                <w:rFonts w:ascii="Times New Roman" w:eastAsia="Times New Roman" w:hAnsi="Times New Roman"/>
                <w:b/>
                <w:bCs/>
              </w:rPr>
            </w:pPr>
            <w:r>
              <w:rPr>
                <w:rFonts w:ascii="Times New Roman" w:eastAsia="Times New Roman" w:hAnsi="Times New Roman"/>
                <w:b/>
                <w:bCs/>
              </w:rPr>
              <w:t xml:space="preserve">2025-2026 Dose 1: </w:t>
            </w:r>
          </w:p>
          <w:p w14:paraId="624B04DC" w14:textId="77777777" w:rsidR="00E214FE" w:rsidRDefault="00E214FE" w:rsidP="00B43848">
            <w:pPr>
              <w:rPr>
                <w:rFonts w:ascii="Times New Roman" w:eastAsia="Times New Roman" w:hAnsi="Times New Roman"/>
              </w:rPr>
            </w:pPr>
            <w:r w:rsidRPr="00D9376F">
              <w:rPr>
                <w:rFonts w:ascii="Times New Roman" w:eastAsia="Times New Roman" w:hAnsi="Times New Roman"/>
              </w:rPr>
              <w:t xml:space="preserve">Administer at least 8 weeks after </w:t>
            </w:r>
            <w:r>
              <w:rPr>
                <w:rFonts w:ascii="Times New Roman" w:eastAsia="Times New Roman" w:hAnsi="Times New Roman"/>
              </w:rPr>
              <w:t>previous</w:t>
            </w:r>
            <w:r w:rsidRPr="00D9376F">
              <w:rPr>
                <w:rFonts w:ascii="Times New Roman" w:eastAsia="Times New Roman" w:hAnsi="Times New Roman"/>
              </w:rPr>
              <w:t xml:space="preserve"> dose</w:t>
            </w:r>
          </w:p>
          <w:p w14:paraId="73065531" w14:textId="77777777" w:rsidR="00E214FE" w:rsidRDefault="00E214FE" w:rsidP="00B43848">
            <w:pPr>
              <w:rPr>
                <w:rFonts w:ascii="Times New Roman" w:eastAsia="Times New Roman" w:hAnsi="Times New Roman"/>
                <w:b/>
                <w:bCs/>
              </w:rPr>
            </w:pPr>
          </w:p>
          <w:p w14:paraId="54FF40DF" w14:textId="77777777" w:rsidR="00E214FE" w:rsidRDefault="00E214FE" w:rsidP="00B43848">
            <w:pPr>
              <w:rPr>
                <w:rFonts w:ascii="Times New Roman" w:eastAsia="Times New Roman" w:hAnsi="Times New Roman"/>
              </w:rPr>
            </w:pPr>
            <w:r>
              <w:rPr>
                <w:rFonts w:ascii="Times New Roman" w:eastAsia="Times New Roman" w:hAnsi="Times New Roman"/>
                <w:b/>
                <w:bCs/>
              </w:rPr>
              <w:t>2025-2026 Dose 2:</w:t>
            </w:r>
            <w:r>
              <w:rPr>
                <w:rFonts w:ascii="Times New Roman" w:eastAsia="Times New Roman" w:hAnsi="Times New Roman"/>
              </w:rPr>
              <w:t xml:space="preserve"> </w:t>
            </w:r>
          </w:p>
          <w:p w14:paraId="5F687F74" w14:textId="4463BCD6" w:rsidR="00E214FE" w:rsidRDefault="00E214FE" w:rsidP="00B43848">
            <w:pPr>
              <w:rPr>
                <w:rFonts w:ascii="Times New Roman" w:eastAsia="Times New Roman" w:hAnsi="Times New Roman"/>
                <w:b/>
                <w:bCs/>
              </w:rPr>
            </w:pPr>
            <w:r>
              <w:rPr>
                <w:rFonts w:ascii="Times New Roman" w:eastAsia="Times New Roman" w:hAnsi="Times New Roman"/>
              </w:rPr>
              <w:t xml:space="preserve">At least six months (minimum interval 2 months) after </w:t>
            </w:r>
            <w:r w:rsidRPr="0F2CDBC9">
              <w:rPr>
                <w:rFonts w:ascii="Times New Roman" w:eastAsia="Times New Roman" w:hAnsi="Times New Roman"/>
              </w:rPr>
              <w:t>2025-</w:t>
            </w:r>
            <w:r w:rsidRPr="20E2ADD0">
              <w:rPr>
                <w:rFonts w:ascii="Times New Roman" w:eastAsia="Times New Roman" w:hAnsi="Times New Roman"/>
              </w:rPr>
              <w:t>2026 Dose</w:t>
            </w:r>
            <w:r>
              <w:rPr>
                <w:rFonts w:ascii="Times New Roman" w:eastAsia="Times New Roman" w:hAnsi="Times New Roman"/>
              </w:rPr>
              <w:t xml:space="preserve"> 1*</w:t>
            </w:r>
          </w:p>
        </w:tc>
      </w:tr>
    </w:tbl>
    <w:p w14:paraId="07BD622F" w14:textId="25EFA59C" w:rsidR="00320F53" w:rsidRPr="009569AF" w:rsidRDefault="00320F53" w:rsidP="00E214FE">
      <w:pPr>
        <w:rPr>
          <w:rFonts w:ascii="Times New Roman" w:eastAsia="Times New Roman" w:hAnsi="Times New Roman" w:cs="Times New Roman"/>
          <w:color w:val="333333"/>
        </w:rPr>
      </w:pPr>
      <w:r w:rsidRPr="1A515590">
        <w:rPr>
          <w:rFonts w:ascii="Times New Roman" w:eastAsia="Times New Roman" w:hAnsi="Times New Roman" w:cs="Times New Roman"/>
        </w:rPr>
        <w:t>^</w:t>
      </w:r>
      <w:r w:rsidRPr="1A515590">
        <w:rPr>
          <w:rFonts w:ascii="Times New Roman" w:eastAsia="Times New Roman" w:hAnsi="Times New Roman" w:cs="Times New Roman"/>
          <w:color w:val="333333"/>
        </w:rPr>
        <w:t xml:space="preserve"> COVID-19 vaccination history refers to all doses of COVID-19 vaccine from Pfizer or Moderna received before the availability of the 2025-2026 COVID-19 vaccines </w:t>
      </w:r>
    </w:p>
    <w:p w14:paraId="45D205E9" w14:textId="11ABD2A9" w:rsidR="00E214FE" w:rsidRDefault="00E214FE" w:rsidP="00E214FE">
      <w:pPr>
        <w:rPr>
          <w:rFonts w:ascii="Times New Roman" w:eastAsia="Times New Roman" w:hAnsi="Times New Roman"/>
        </w:rPr>
      </w:pPr>
      <w:r>
        <w:rPr>
          <w:rFonts w:ascii="Times New Roman" w:eastAsia="Times New Roman" w:hAnsi="Times New Roman"/>
        </w:rPr>
        <w:t>*</w:t>
      </w:r>
      <w:r w:rsidRPr="110C7735">
        <w:rPr>
          <w:rFonts w:ascii="Times New Roman" w:eastAsia="Times New Roman" w:hAnsi="Times New Roman" w:cs="Times New Roman"/>
        </w:rPr>
        <w:t xml:space="preserve"> Providers may administer further additional doses based on clinical judgment</w:t>
      </w:r>
      <w:r w:rsidR="00A16FE0">
        <w:rPr>
          <w:rFonts w:ascii="Times New Roman" w:eastAsia="Times New Roman" w:hAnsi="Times New Roman" w:cs="Times New Roman"/>
        </w:rPr>
        <w:t xml:space="preserve">, </w:t>
      </w:r>
      <w:r w:rsidRPr="110C7735">
        <w:rPr>
          <w:rFonts w:ascii="Times New Roman" w:eastAsia="Times New Roman" w:hAnsi="Times New Roman" w:cs="Times New Roman"/>
        </w:rPr>
        <w:t xml:space="preserve">patient </w:t>
      </w:r>
      <w:r w:rsidR="00A16FE0">
        <w:rPr>
          <w:rFonts w:ascii="Times New Roman" w:eastAsia="Times New Roman" w:hAnsi="Times New Roman" w:cs="Times New Roman"/>
        </w:rPr>
        <w:t>circumstance, and product specific standing order.</w:t>
      </w:r>
    </w:p>
    <w:p w14:paraId="2D1FE81C" w14:textId="77777777" w:rsidR="00E214FE" w:rsidRDefault="00E214FE" w:rsidP="00E214FE">
      <w:pPr>
        <w:rPr>
          <w:rFonts w:ascii="Times New Roman" w:eastAsia="Times New Roman" w:hAnsi="Times New Roman"/>
        </w:rPr>
      </w:pPr>
    </w:p>
    <w:p w14:paraId="3C183990" w14:textId="77777777" w:rsidR="00E214FE" w:rsidRDefault="00E214FE" w:rsidP="00E214FE">
      <w:pPr>
        <w:rPr>
          <w:rFonts w:ascii="Times New Roman" w:eastAsia="Times New Roman" w:hAnsi="Times New Roman"/>
        </w:rPr>
      </w:pPr>
      <w:r>
        <w:rPr>
          <w:rFonts w:ascii="Times New Roman" w:eastAsia="Times New Roman" w:hAnsi="Times New Roman"/>
        </w:rPr>
        <w:t>Additional Clinical Considerations</w:t>
      </w:r>
    </w:p>
    <w:p w14:paraId="0865166B" w14:textId="76BB0A8B" w:rsidR="00E214FE" w:rsidRPr="00A32C00" w:rsidRDefault="002925BE" w:rsidP="00E214FE">
      <w:pPr>
        <w:pStyle w:val="ListParagraph"/>
        <w:numPr>
          <w:ilvl w:val="0"/>
          <w:numId w:val="7"/>
        </w:numPr>
        <w:rPr>
          <w:rFonts w:ascii="Times New Roman" w:eastAsia="Times New Roman" w:hAnsi="Times New Roman"/>
        </w:rPr>
      </w:pPr>
      <w:r>
        <w:rPr>
          <w:rFonts w:ascii="Times New Roman" w:eastAsia="Times New Roman" w:hAnsi="Times New Roman"/>
        </w:rPr>
        <w:t>Pfizer</w:t>
      </w:r>
      <w:r w:rsidR="00E214FE" w:rsidRPr="00A32C00">
        <w:rPr>
          <w:rFonts w:ascii="Times New Roman" w:eastAsia="Times New Roman" w:hAnsi="Times New Roman"/>
        </w:rPr>
        <w:t xml:space="preserve"> COVID-19 Vaccine (202</w:t>
      </w:r>
      <w:r w:rsidR="00E214FE">
        <w:rPr>
          <w:rFonts w:ascii="Times New Roman" w:eastAsia="Times New Roman" w:hAnsi="Times New Roman"/>
        </w:rPr>
        <w:t>5</w:t>
      </w:r>
      <w:r w:rsidR="00E214FE" w:rsidRPr="00A32C00">
        <w:rPr>
          <w:rFonts w:ascii="Times New Roman" w:eastAsia="Times New Roman" w:hAnsi="Times New Roman"/>
        </w:rPr>
        <w:t>-202</w:t>
      </w:r>
      <w:r w:rsidR="00E214FE">
        <w:rPr>
          <w:rFonts w:ascii="Times New Roman" w:eastAsia="Times New Roman" w:hAnsi="Times New Roman"/>
        </w:rPr>
        <w:t>6</w:t>
      </w:r>
      <w:r w:rsidR="00E214FE" w:rsidRPr="00A32C00">
        <w:rPr>
          <w:rFonts w:ascii="Times New Roman" w:eastAsia="Times New Roman" w:hAnsi="Times New Roman"/>
        </w:rPr>
        <w:t xml:space="preserve"> Formula) may be simultaneously administered with other routinely recommended vaccines. There are additional consideration</w:t>
      </w:r>
      <w:r w:rsidR="00E214FE">
        <w:rPr>
          <w:rFonts w:ascii="Times New Roman" w:eastAsia="Times New Roman" w:hAnsi="Times New Roman"/>
        </w:rPr>
        <w:t>s</w:t>
      </w:r>
      <w:r w:rsidR="00E214FE" w:rsidRPr="00A32C00">
        <w:rPr>
          <w:rFonts w:ascii="Times New Roman" w:eastAsia="Times New Roman" w:hAnsi="Times New Roman"/>
        </w:rPr>
        <w:t xml:space="preserve"> for simultaneous administration of an orthopoxvirus vaccine and COVID-19 vaccine.</w:t>
      </w:r>
    </w:p>
    <w:p w14:paraId="2919B6D4" w14:textId="77777777" w:rsidR="00E214FE" w:rsidRPr="00D4772F" w:rsidRDefault="00E214FE" w:rsidP="00E214FE">
      <w:pPr>
        <w:pStyle w:val="ListParagraph"/>
        <w:numPr>
          <w:ilvl w:val="0"/>
          <w:numId w:val="7"/>
        </w:numPr>
        <w:rPr>
          <w:rFonts w:ascii="Times New Roman" w:eastAsia="Times New Roman" w:hAnsi="Times New Roman"/>
        </w:rPr>
      </w:pPr>
      <w:r>
        <w:rPr>
          <w:rFonts w:ascii="Times New Roman" w:eastAsia="Times New Roman" w:hAnsi="Times New Roman"/>
        </w:rPr>
        <w:t xml:space="preserve">Administration of COVID-19 vaccines should not be delayed in patients taking immunosuppressive therapies. Whenever possible, COVID-19 vaccines should be administered at least 2 weeks before initiation or resumption of immunosuppressive therapies. For patients who receive B-cell-depleting therapies on a continuing basis, COVID-19 vaccines should be administered approximately 4 weeks before the next scheduled therapy. </w:t>
      </w:r>
    </w:p>
    <w:p w14:paraId="5A87A015" w14:textId="77777777" w:rsidR="00E214FE" w:rsidRPr="00E02B81" w:rsidRDefault="00E214FE" w:rsidP="00E214FE">
      <w:pPr>
        <w:pStyle w:val="ListParagraph"/>
        <w:numPr>
          <w:ilvl w:val="0"/>
          <w:numId w:val="7"/>
        </w:numPr>
        <w:rPr>
          <w:rFonts w:ascii="Times New Roman" w:eastAsia="Times New Roman" w:hAnsi="Times New Roman"/>
        </w:rPr>
      </w:pPr>
      <w:r w:rsidRPr="00E02B81">
        <w:rPr>
          <w:rFonts w:ascii="Times New Roman" w:hAnsi="Times New Roman"/>
        </w:rPr>
        <w:t>Revaccinate persons who received doses of COVID-19 vaccine prior to or during hematopoietic cell transplantation (HCT) or chimeric antigen receptor T-cell (CAR-T-</w:t>
      </w:r>
      <w:r w:rsidRPr="00E02B81">
        <w:rPr>
          <w:rFonts w:ascii="Times New Roman" w:hAnsi="Times New Roman"/>
        </w:rPr>
        <w:lastRenderedPageBreak/>
        <w:t>cell) therapy, following the current COVID-19 vaccination schedule. Revaccination should start at least 3 months (12 weeks) after transplant or CAR-T-cell therapy</w:t>
      </w:r>
      <w:r w:rsidRPr="5CE7F41A">
        <w:rPr>
          <w:rFonts w:ascii="Times New Roman" w:hAnsi="Times New Roman"/>
        </w:rPr>
        <w:t>.</w:t>
      </w:r>
    </w:p>
    <w:p w14:paraId="201520E5" w14:textId="77777777" w:rsidR="00E214FE" w:rsidRPr="009D2CFC" w:rsidRDefault="00E214FE" w:rsidP="00E214FE">
      <w:pPr>
        <w:pStyle w:val="ListParagraph"/>
        <w:ind w:left="360"/>
        <w:rPr>
          <w:rFonts w:ascii="Times New Roman" w:eastAsia="Times New Roman" w:hAnsi="Times New Roman"/>
        </w:rPr>
      </w:pPr>
    </w:p>
    <w:p w14:paraId="659BADCE" w14:textId="77777777" w:rsidR="00E214FE" w:rsidRPr="00E22ECC" w:rsidRDefault="00E214FE" w:rsidP="00E214FE">
      <w:pPr>
        <w:pStyle w:val="ListParagraph"/>
        <w:numPr>
          <w:ilvl w:val="0"/>
          <w:numId w:val="12"/>
        </w:numPr>
        <w:rPr>
          <w:rFonts w:ascii="Times New Roman" w:hAnsi="Times New Roman"/>
        </w:rPr>
      </w:pPr>
      <w:r w:rsidRPr="00E22ECC">
        <w:rPr>
          <w:rFonts w:ascii="Times New Roman" w:hAnsi="Times New Roman"/>
        </w:rPr>
        <w:t xml:space="preserve">Screen for contraindications and precautions </w:t>
      </w:r>
    </w:p>
    <w:p w14:paraId="2067B604" w14:textId="3855BF5D" w:rsidR="00E214FE" w:rsidRPr="00C57193" w:rsidRDefault="00E214FE" w:rsidP="00E214FE">
      <w:pPr>
        <w:numPr>
          <w:ilvl w:val="1"/>
          <w:numId w:val="1"/>
        </w:numPr>
        <w:ind w:left="1080"/>
        <w:rPr>
          <w:rFonts w:ascii="Times New Roman" w:eastAsia="Times New Roman" w:hAnsi="Times New Roman"/>
          <w:color w:val="000000" w:themeColor="text1"/>
        </w:rPr>
      </w:pPr>
      <w:r w:rsidRPr="44A21910">
        <w:rPr>
          <w:rFonts w:ascii="Times New Roman" w:hAnsi="Times New Roman"/>
          <w:b/>
          <w:bCs/>
        </w:rPr>
        <w:t>Contraindications:</w:t>
      </w:r>
      <w:r w:rsidRPr="44A21910">
        <w:rPr>
          <w:rFonts w:ascii="Times New Roman" w:hAnsi="Times New Roman"/>
        </w:rPr>
        <w:t xml:space="preserve"> </w:t>
      </w:r>
      <w:r>
        <w:rPr>
          <w:rFonts w:ascii="Times New Roman" w:hAnsi="Times New Roman"/>
        </w:rPr>
        <w:t>H</w:t>
      </w:r>
      <w:r w:rsidRPr="44A21910">
        <w:rPr>
          <w:rFonts w:ascii="Times New Roman" w:hAnsi="Times New Roman"/>
        </w:rPr>
        <w:t>istory of</w:t>
      </w:r>
      <w:r w:rsidRPr="44A21910">
        <w:rPr>
          <w:rFonts w:ascii="Times New Roman" w:eastAsia="Times New Roman" w:hAnsi="Times New Roman"/>
          <w:color w:val="000000" w:themeColor="text1"/>
        </w:rPr>
        <w:t xml:space="preserve"> </w:t>
      </w:r>
      <w:bookmarkStart w:id="4" w:name="_Hlk60766910"/>
      <w:r w:rsidRPr="44A21910">
        <w:rPr>
          <w:rFonts w:ascii="Times New Roman" w:eastAsia="Times New Roman" w:hAnsi="Times New Roman"/>
          <w:color w:val="000000" w:themeColor="text1"/>
        </w:rPr>
        <w:t xml:space="preserve">a severe allergic reaction (e.g., anaphylaxis) after a previous dose of </w:t>
      </w:r>
      <w:r>
        <w:rPr>
          <w:rFonts w:ascii="Times New Roman" w:eastAsia="Times New Roman" w:hAnsi="Times New Roman"/>
          <w:color w:val="000000" w:themeColor="text1"/>
        </w:rPr>
        <w:t>Pfizer-BioNTech COVID-19</w:t>
      </w:r>
      <w:r w:rsidRPr="44A21910">
        <w:rPr>
          <w:rFonts w:ascii="Times New Roman" w:eastAsia="Times New Roman" w:hAnsi="Times New Roman"/>
          <w:color w:val="000000" w:themeColor="text1"/>
        </w:rPr>
        <w:t xml:space="preserve"> vaccine or to a component of the </w:t>
      </w:r>
      <w:r>
        <w:rPr>
          <w:rFonts w:ascii="Times New Roman" w:eastAsia="Times New Roman" w:hAnsi="Times New Roman"/>
          <w:color w:val="000000" w:themeColor="text1"/>
        </w:rPr>
        <w:t>Pfizer</w:t>
      </w:r>
      <w:r w:rsidRPr="44A21910">
        <w:rPr>
          <w:rFonts w:ascii="Times New Roman" w:eastAsia="Times New Roman" w:hAnsi="Times New Roman"/>
          <w:color w:val="000000" w:themeColor="text1"/>
        </w:rPr>
        <w:t xml:space="preserve"> COVID-19 vaccine. </w:t>
      </w:r>
      <w:bookmarkStart w:id="5" w:name="_Hlk71727283"/>
      <w:bookmarkEnd w:id="4"/>
    </w:p>
    <w:bookmarkEnd w:id="5"/>
    <w:p w14:paraId="45BE8CCC" w14:textId="77777777" w:rsidR="00E214FE" w:rsidRDefault="00E214FE" w:rsidP="00E214FE">
      <w:pPr>
        <w:numPr>
          <w:ilvl w:val="1"/>
          <w:numId w:val="1"/>
        </w:numPr>
        <w:ind w:left="1080"/>
        <w:rPr>
          <w:rFonts w:ascii="Times New Roman" w:hAnsi="Times New Roman"/>
        </w:rPr>
      </w:pPr>
      <w:r>
        <w:rPr>
          <w:rFonts w:ascii="Times New Roman" w:hAnsi="Times New Roman"/>
          <w:b/>
          <w:bCs/>
        </w:rPr>
        <w:t>Precautions:</w:t>
      </w:r>
      <w:r>
        <w:rPr>
          <w:rFonts w:ascii="Times New Roman" w:hAnsi="Times New Roman"/>
        </w:rPr>
        <w:t xml:space="preserve"> </w:t>
      </w:r>
    </w:p>
    <w:p w14:paraId="3A2C43AE" w14:textId="77777777" w:rsidR="00E214FE" w:rsidRPr="00502804" w:rsidRDefault="00E214FE" w:rsidP="00E214FE">
      <w:pPr>
        <w:pStyle w:val="ListParagraph"/>
        <w:numPr>
          <w:ilvl w:val="2"/>
          <w:numId w:val="6"/>
        </w:numPr>
        <w:rPr>
          <w:rFonts w:ascii="Times New Roman" w:eastAsia="Times New Roman" w:hAnsi="Times New Roman"/>
        </w:rPr>
      </w:pPr>
      <w:r>
        <w:rPr>
          <w:rFonts w:ascii="Times New Roman" w:eastAsia="Times New Roman" w:hAnsi="Times New Roman"/>
        </w:rPr>
        <w:t>A</w:t>
      </w:r>
      <w:r w:rsidRPr="008E08AE">
        <w:rPr>
          <w:rFonts w:ascii="Times New Roman" w:eastAsia="Times New Roman" w:hAnsi="Times New Roman"/>
        </w:rPr>
        <w:t xml:space="preserve"> diagnosed non-severe allergy to a component of the COVID-19 vaccine. </w:t>
      </w:r>
    </w:p>
    <w:p w14:paraId="4F2D2E52" w14:textId="77777777" w:rsidR="00E214FE" w:rsidRDefault="00E214FE" w:rsidP="00E214FE">
      <w:pPr>
        <w:pStyle w:val="ListParagraph"/>
        <w:numPr>
          <w:ilvl w:val="2"/>
          <w:numId w:val="6"/>
        </w:numPr>
        <w:rPr>
          <w:rFonts w:ascii="Times New Roman" w:eastAsia="Times New Roman" w:hAnsi="Times New Roman"/>
        </w:rPr>
      </w:pPr>
      <w:r>
        <w:rPr>
          <w:rFonts w:ascii="Times New Roman" w:eastAsia="Times New Roman" w:hAnsi="Times New Roman"/>
        </w:rPr>
        <w:t>Non-severe, immediate (onset less than 4 hours) allergic reaction after administration of a previous dose of COVID-19, if receiving the same vaccine type.</w:t>
      </w:r>
    </w:p>
    <w:p w14:paraId="1356DDE7" w14:textId="77777777" w:rsidR="00E214FE" w:rsidRDefault="00E214FE" w:rsidP="00E214FE">
      <w:pPr>
        <w:pStyle w:val="ListParagraph"/>
        <w:numPr>
          <w:ilvl w:val="2"/>
          <w:numId w:val="6"/>
        </w:numPr>
        <w:rPr>
          <w:rFonts w:ascii="Times New Roman" w:eastAsia="Times New Roman" w:hAnsi="Times New Roman"/>
        </w:rPr>
      </w:pPr>
      <w:r>
        <w:rPr>
          <w:rFonts w:ascii="Times New Roman" w:eastAsia="Times New Roman" w:hAnsi="Times New Roman"/>
        </w:rPr>
        <w:t>History of multisystem inflammatory syndrome in children (MIS-C) or adults (MIS-A).</w:t>
      </w:r>
    </w:p>
    <w:p w14:paraId="068B9FCB" w14:textId="77777777" w:rsidR="00E214FE" w:rsidRPr="00CB16D9" w:rsidRDefault="00E214FE" w:rsidP="00E214FE">
      <w:pPr>
        <w:pStyle w:val="ListParagraph"/>
        <w:numPr>
          <w:ilvl w:val="2"/>
          <w:numId w:val="6"/>
        </w:numPr>
        <w:rPr>
          <w:rFonts w:ascii="Times New Roman" w:eastAsia="Times New Roman" w:hAnsi="Times New Roman"/>
        </w:rPr>
      </w:pPr>
      <w:r>
        <w:rPr>
          <w:rFonts w:ascii="Times New Roman" w:eastAsia="Times New Roman" w:hAnsi="Times New Roman"/>
        </w:rPr>
        <w:t>History of myocarditis or pericarditis within 3 weeks after a dose of any COVID-19 vaccine.</w:t>
      </w:r>
    </w:p>
    <w:p w14:paraId="357DDD0E" w14:textId="77777777" w:rsidR="00E214FE" w:rsidRPr="00560CE5" w:rsidRDefault="00E214FE" w:rsidP="00E214FE">
      <w:pPr>
        <w:pStyle w:val="ListParagraph"/>
        <w:numPr>
          <w:ilvl w:val="2"/>
          <w:numId w:val="6"/>
        </w:numPr>
      </w:pPr>
      <w:r w:rsidRPr="00E22ECC">
        <w:rPr>
          <w:rFonts w:ascii="Times New Roman" w:hAnsi="Times New Roman"/>
        </w:rPr>
        <w:t>Moderate to severe illness with or without fever.</w:t>
      </w:r>
      <w:bookmarkStart w:id="6" w:name="_Hlk89958349"/>
    </w:p>
    <w:bookmarkEnd w:id="6"/>
    <w:p w14:paraId="38961F4E" w14:textId="77777777" w:rsidR="00E214FE" w:rsidRPr="00B13566" w:rsidRDefault="00E214FE" w:rsidP="00E214FE">
      <w:pPr>
        <w:pStyle w:val="ListParagraph"/>
        <w:numPr>
          <w:ilvl w:val="0"/>
          <w:numId w:val="12"/>
        </w:numPr>
        <w:rPr>
          <w:rFonts w:ascii="Times New Roman" w:hAnsi="Times New Roman"/>
          <w:b/>
        </w:rPr>
      </w:pPr>
      <w:r w:rsidRPr="00B13566">
        <w:rPr>
          <w:rFonts w:ascii="Times New Roman" w:hAnsi="Times New Roman"/>
        </w:rPr>
        <w:t>Provide information on the</w:t>
      </w:r>
      <w:r>
        <w:rPr>
          <w:rFonts w:ascii="Times New Roman" w:hAnsi="Times New Roman"/>
        </w:rPr>
        <w:t xml:space="preserve"> </w:t>
      </w:r>
      <w:r w:rsidRPr="00B13566">
        <w:rPr>
          <w:rFonts w:ascii="Times New Roman" w:hAnsi="Times New Roman"/>
        </w:rPr>
        <w:t>COVID-19 Vaccine</w:t>
      </w:r>
      <w:r>
        <w:rPr>
          <w:rFonts w:ascii="Times New Roman" w:hAnsi="Times New Roman"/>
        </w:rPr>
        <w:t xml:space="preserve"> Information Statement</w:t>
      </w:r>
      <w:r w:rsidRPr="00B13566">
        <w:rPr>
          <w:rFonts w:ascii="Times New Roman" w:hAnsi="Times New Roman"/>
        </w:rPr>
        <w:t xml:space="preserve"> and obtain consent. </w:t>
      </w:r>
    </w:p>
    <w:p w14:paraId="723BB62B" w14:textId="77777777" w:rsidR="00E214FE" w:rsidRPr="009D2CFC" w:rsidRDefault="00E214FE" w:rsidP="00E214FE">
      <w:pPr>
        <w:pStyle w:val="ListParagraph"/>
        <w:numPr>
          <w:ilvl w:val="0"/>
          <w:numId w:val="5"/>
        </w:numPr>
        <w:tabs>
          <w:tab w:val="num" w:pos="720"/>
          <w:tab w:val="left" w:pos="810"/>
          <w:tab w:val="left" w:pos="1080"/>
        </w:tabs>
        <w:ind w:firstLine="90"/>
        <w:rPr>
          <w:rFonts w:ascii="Times New Roman" w:hAnsi="Times New Roman"/>
        </w:rPr>
      </w:pPr>
      <w:r w:rsidRPr="009D2CFC">
        <w:rPr>
          <w:rFonts w:ascii="Times New Roman" w:hAnsi="Times New Roman"/>
        </w:rPr>
        <w:t xml:space="preserve">Prior to vaccine administration: </w:t>
      </w:r>
    </w:p>
    <w:p w14:paraId="77C890B8" w14:textId="7632D03E" w:rsidR="00E214FE" w:rsidRPr="001E0109" w:rsidRDefault="00E214FE" w:rsidP="00E214FE">
      <w:pPr>
        <w:pStyle w:val="ListParagraph"/>
        <w:numPr>
          <w:ilvl w:val="0"/>
          <w:numId w:val="4"/>
        </w:numPr>
        <w:ind w:left="2340"/>
        <w:rPr>
          <w:rFonts w:ascii="Times New Roman" w:hAnsi="Times New Roman"/>
        </w:rPr>
      </w:pPr>
      <w:r w:rsidRPr="001E0109">
        <w:rPr>
          <w:rFonts w:ascii="Times New Roman" w:hAnsi="Times New Roman"/>
        </w:rPr>
        <w:t xml:space="preserve">Inform each patient or a patient’s legal guardian, as applicable, of the risks, benefits, and alternatives of receiving the </w:t>
      </w:r>
      <w:r>
        <w:rPr>
          <w:rFonts w:ascii="Times New Roman" w:hAnsi="Times New Roman"/>
        </w:rPr>
        <w:t xml:space="preserve">Pfizer </w:t>
      </w:r>
      <w:r w:rsidRPr="00B13566">
        <w:rPr>
          <w:rFonts w:ascii="Times New Roman" w:hAnsi="Times New Roman"/>
        </w:rPr>
        <w:t>COVID-19 Vaccine</w:t>
      </w:r>
      <w:r w:rsidRPr="00A05819">
        <w:rPr>
          <w:rFonts w:ascii="Times New Roman" w:hAnsi="Times New Roman"/>
        </w:rPr>
        <w:t xml:space="preserve"> (202</w:t>
      </w:r>
      <w:r>
        <w:rPr>
          <w:rFonts w:ascii="Times New Roman" w:hAnsi="Times New Roman"/>
        </w:rPr>
        <w:t>5</w:t>
      </w:r>
      <w:r w:rsidRPr="00A05819">
        <w:rPr>
          <w:rFonts w:ascii="Times New Roman" w:hAnsi="Times New Roman"/>
        </w:rPr>
        <w:t>-202</w:t>
      </w:r>
      <w:r>
        <w:rPr>
          <w:rFonts w:ascii="Times New Roman" w:hAnsi="Times New Roman"/>
        </w:rPr>
        <w:t>6</w:t>
      </w:r>
      <w:r w:rsidRPr="00A05819">
        <w:rPr>
          <w:rFonts w:ascii="Times New Roman" w:hAnsi="Times New Roman"/>
        </w:rPr>
        <w:t xml:space="preserve"> Formula)</w:t>
      </w:r>
      <w:r w:rsidRPr="001E0109">
        <w:rPr>
          <w:rFonts w:ascii="Times New Roman" w:hAnsi="Times New Roman"/>
        </w:rPr>
        <w:t>.</w:t>
      </w:r>
    </w:p>
    <w:p w14:paraId="6464E1D8" w14:textId="3778EED8" w:rsidR="00E214FE" w:rsidRPr="002549FF" w:rsidRDefault="00E214FE" w:rsidP="00E214FE">
      <w:pPr>
        <w:pStyle w:val="ListParagraph"/>
        <w:numPr>
          <w:ilvl w:val="0"/>
          <w:numId w:val="4"/>
        </w:numPr>
        <w:ind w:left="2340"/>
        <w:rPr>
          <w:rFonts w:ascii="Times New Roman" w:hAnsi="Times New Roman"/>
        </w:rPr>
      </w:pPr>
      <w:r w:rsidRPr="556A7E98">
        <w:rPr>
          <w:rFonts w:ascii="Times New Roman" w:hAnsi="Times New Roman"/>
        </w:rPr>
        <w:t xml:space="preserve">As the vaccination provider, you must communicate to the recipient or their caregiver, information consistent with the </w:t>
      </w:r>
      <w:hyperlink r:id="rId10">
        <w:r w:rsidRPr="005A3718">
          <w:rPr>
            <w:rStyle w:val="Hyperlink"/>
            <w:rFonts w:ascii="Times New Roman" w:hAnsi="Times New Roman"/>
          </w:rPr>
          <w:t>information for recipients and caregivers</w:t>
        </w:r>
      </w:hyperlink>
      <w:r w:rsidRPr="005A3718">
        <w:rPr>
          <w:rFonts w:ascii="Times New Roman" w:hAnsi="Times New Roman"/>
        </w:rPr>
        <w:t xml:space="preserve"> prior</w:t>
      </w:r>
      <w:r w:rsidRPr="556A7E98">
        <w:rPr>
          <w:rFonts w:ascii="Times New Roman" w:hAnsi="Times New Roman"/>
        </w:rPr>
        <w:t xml:space="preserve"> to the individual receiving </w:t>
      </w:r>
      <w:r>
        <w:rPr>
          <w:rFonts w:ascii="Times New Roman" w:hAnsi="Times New Roman"/>
        </w:rPr>
        <w:t>Pfizer</w:t>
      </w:r>
      <w:r w:rsidRPr="556A7E98">
        <w:rPr>
          <w:rFonts w:ascii="Times New Roman" w:hAnsi="Times New Roman"/>
        </w:rPr>
        <w:t xml:space="preserve"> COVID-19 Vaccine (2025-2026 Formula) including: </w:t>
      </w:r>
      <w:r w:rsidRPr="556A7E98">
        <w:rPr>
          <w:rFonts w:ascii="Times New Roman" w:hAnsi="Times New Roman"/>
          <w:b/>
          <w:bCs/>
        </w:rPr>
        <w:t>(1)</w:t>
      </w:r>
      <w:r w:rsidRPr="556A7E98">
        <w:rPr>
          <w:rFonts w:ascii="Times New Roman" w:hAnsi="Times New Roman"/>
        </w:rPr>
        <w:t xml:space="preserve"> FDA has approved the use of the </w:t>
      </w:r>
      <w:r w:rsidR="00935359">
        <w:rPr>
          <w:rFonts w:ascii="Times New Roman" w:hAnsi="Times New Roman"/>
        </w:rPr>
        <w:t>Pfizer</w:t>
      </w:r>
      <w:r w:rsidRPr="556A7E98">
        <w:rPr>
          <w:rFonts w:ascii="Times New Roman" w:hAnsi="Times New Roman"/>
        </w:rPr>
        <w:t xml:space="preserve"> COVID-19 Vaccine (2025-2026 Formula) for ages </w:t>
      </w:r>
      <w:r w:rsidR="00935359">
        <w:rPr>
          <w:rFonts w:ascii="Times New Roman" w:hAnsi="Times New Roman"/>
        </w:rPr>
        <w:t>5</w:t>
      </w:r>
      <w:r w:rsidRPr="4358BF6F">
        <w:rPr>
          <w:rFonts w:ascii="Times New Roman" w:hAnsi="Times New Roman"/>
        </w:rPr>
        <w:t xml:space="preserve"> years </w:t>
      </w:r>
      <w:r w:rsidRPr="556A7E98">
        <w:rPr>
          <w:rFonts w:ascii="Times New Roman" w:hAnsi="Times New Roman"/>
        </w:rPr>
        <w:t xml:space="preserve">through 64 years of age with at least one underlying condition that puts them at high risk for severe outcomes from COVID-19 and approved the use in persons ages 65 years of age and older, or </w:t>
      </w:r>
      <w:r w:rsidRPr="556A7E98">
        <w:rPr>
          <w:rFonts w:ascii="Times New Roman" w:hAnsi="Times New Roman"/>
          <w:b/>
          <w:bCs/>
        </w:rPr>
        <w:t>(2)</w:t>
      </w:r>
      <w:r w:rsidRPr="556A7E98">
        <w:rPr>
          <w:rFonts w:ascii="Times New Roman" w:hAnsi="Times New Roman"/>
        </w:rPr>
        <w:t xml:space="preserve"> The recipient or their caregiver has the option to accept or refuse </w:t>
      </w:r>
      <w:r w:rsidR="00935359">
        <w:rPr>
          <w:rFonts w:ascii="Times New Roman" w:hAnsi="Times New Roman"/>
        </w:rPr>
        <w:t>Pfizer</w:t>
      </w:r>
      <w:r w:rsidRPr="556A7E98">
        <w:rPr>
          <w:rFonts w:ascii="Times New Roman" w:hAnsi="Times New Roman"/>
        </w:rPr>
        <w:t xml:space="preserve"> COVID-19 Vaccine (2025-2026 Formula); </w:t>
      </w:r>
      <w:r w:rsidRPr="556A7E98">
        <w:rPr>
          <w:rFonts w:ascii="Times New Roman" w:hAnsi="Times New Roman"/>
          <w:b/>
          <w:bCs/>
        </w:rPr>
        <w:t>(3)</w:t>
      </w:r>
      <w:r w:rsidRPr="556A7E98">
        <w:rPr>
          <w:rFonts w:ascii="Times New Roman" w:hAnsi="Times New Roman"/>
        </w:rPr>
        <w:t xml:space="preserve"> The significant known and potential risks and benefits of </w:t>
      </w:r>
      <w:r w:rsidR="00935359">
        <w:rPr>
          <w:rFonts w:ascii="Times New Roman" w:hAnsi="Times New Roman"/>
        </w:rPr>
        <w:t>Pfizer</w:t>
      </w:r>
      <w:r w:rsidRPr="556A7E98">
        <w:rPr>
          <w:rFonts w:ascii="Times New Roman" w:hAnsi="Times New Roman"/>
        </w:rPr>
        <w:t xml:space="preserve"> COVID-19 Vaccine (2025-2026 Formula), and the extent to which such risks and benefits are unknown; and </w:t>
      </w:r>
      <w:r w:rsidRPr="556A7E98">
        <w:rPr>
          <w:rFonts w:ascii="Times New Roman" w:hAnsi="Times New Roman"/>
          <w:b/>
          <w:bCs/>
        </w:rPr>
        <w:t>(4)</w:t>
      </w:r>
      <w:r w:rsidRPr="556A7E98">
        <w:rPr>
          <w:rFonts w:ascii="Times New Roman" w:hAnsi="Times New Roman"/>
        </w:rPr>
        <w:t xml:space="preserve"> Information about available alternative vaccines and the risks and benefits of those alternatives.</w:t>
      </w:r>
    </w:p>
    <w:p w14:paraId="0D39172E" w14:textId="16A3B459" w:rsidR="00E214FE" w:rsidRDefault="00E214FE" w:rsidP="00E214FE">
      <w:pPr>
        <w:pStyle w:val="ListParagraph"/>
        <w:numPr>
          <w:ilvl w:val="0"/>
          <w:numId w:val="5"/>
        </w:numPr>
        <w:tabs>
          <w:tab w:val="clear" w:pos="630"/>
        </w:tabs>
        <w:ind w:left="1080"/>
        <w:rPr>
          <w:rFonts w:ascii="Times New Roman" w:hAnsi="Times New Roman"/>
        </w:rPr>
      </w:pPr>
      <w:r>
        <w:rPr>
          <w:rFonts w:ascii="Times New Roman" w:hAnsi="Times New Roman"/>
        </w:rPr>
        <w:t xml:space="preserve">Provide each patient or patient’s legal guardian, as applicable with the Vaccine Information Statement located here: </w:t>
      </w:r>
      <w:hyperlink r:id="rId11" w:history="1">
        <w:r w:rsidR="002841C0">
          <w:rPr>
            <w:rStyle w:val="Hyperlink"/>
            <w:rFonts w:ascii="Times New Roman" w:hAnsi="Times New Roman"/>
          </w:rPr>
          <w:t>https://www.cdc.gov/vaccines/hcp/current-vis/covid-19.html?CDC_AAref_Val=https://www.cdc.gov/vaccines/hcp/vis/vis-statements/covid-19.html</w:t>
        </w:r>
      </w:hyperlink>
    </w:p>
    <w:p w14:paraId="623AEEEA" w14:textId="495F1E64" w:rsidR="00E214FE" w:rsidRPr="00F66BAC" w:rsidRDefault="00E214FE" w:rsidP="00E214FE">
      <w:pPr>
        <w:pStyle w:val="ListParagraph"/>
        <w:numPr>
          <w:ilvl w:val="0"/>
          <w:numId w:val="5"/>
        </w:numPr>
        <w:tabs>
          <w:tab w:val="clear" w:pos="630"/>
        </w:tabs>
        <w:ind w:left="1080"/>
        <w:rPr>
          <w:rFonts w:ascii="Times New Roman" w:hAnsi="Times New Roman"/>
        </w:rPr>
      </w:pPr>
      <w:r w:rsidRPr="00F66BAC">
        <w:rPr>
          <w:rFonts w:ascii="Times New Roman" w:hAnsi="Times New Roman"/>
          <w:color w:val="000000" w:themeColor="text1"/>
        </w:rPr>
        <w:t>Obtain consent to administer the vaccine from the patient or the patient’s legal guardian, as applicable, following the</w:t>
      </w:r>
      <w:r w:rsidR="00017F53">
        <w:rPr>
          <w:rFonts w:ascii="Times New Roman" w:hAnsi="Times New Roman"/>
          <w:color w:val="000000" w:themeColor="text1"/>
        </w:rPr>
        <w:t xml:space="preserve"> </w:t>
      </w:r>
      <w:r w:rsidR="00E635E3">
        <w:rPr>
          <w:rFonts w:ascii="Times New Roman" w:hAnsi="Times New Roman"/>
          <w:color w:val="000000" w:themeColor="text1"/>
        </w:rPr>
        <w:t>organization’s</w:t>
      </w:r>
      <w:r w:rsidRPr="00F66BAC">
        <w:rPr>
          <w:rFonts w:ascii="Times New Roman" w:hAnsi="Times New Roman"/>
          <w:color w:val="000000" w:themeColor="text1"/>
        </w:rPr>
        <w:t xml:space="preserve"> policies for consent.</w:t>
      </w:r>
    </w:p>
    <w:p w14:paraId="09EC717C" w14:textId="77777777" w:rsidR="00E214FE" w:rsidRDefault="00E214FE" w:rsidP="00E214FE">
      <w:pPr>
        <w:pStyle w:val="ListParagraph"/>
        <w:numPr>
          <w:ilvl w:val="0"/>
          <w:numId w:val="5"/>
        </w:numPr>
        <w:tabs>
          <w:tab w:val="clear" w:pos="630"/>
        </w:tabs>
        <w:ind w:left="1080"/>
        <w:rPr>
          <w:rFonts w:ascii="Times New Roman" w:hAnsi="Times New Roman"/>
        </w:rPr>
      </w:pPr>
      <w:r w:rsidRPr="00F66BAC">
        <w:rPr>
          <w:rFonts w:ascii="Times New Roman" w:hAnsi="Times New Roman"/>
        </w:rPr>
        <w:t>Provide written instructions to the parent or legal guardian regarding appropriate course of action in the event of adverse reactions.</w:t>
      </w:r>
    </w:p>
    <w:p w14:paraId="4ECA59CB" w14:textId="77777777" w:rsidR="00E214FE" w:rsidRPr="00F66BAC" w:rsidRDefault="00E214FE" w:rsidP="00E214FE">
      <w:pPr>
        <w:pStyle w:val="ListParagraph"/>
        <w:numPr>
          <w:ilvl w:val="0"/>
          <w:numId w:val="5"/>
        </w:numPr>
        <w:tabs>
          <w:tab w:val="clear" w:pos="630"/>
        </w:tabs>
        <w:ind w:left="1080"/>
        <w:rPr>
          <w:rFonts w:ascii="Times New Roman" w:hAnsi="Times New Roman"/>
        </w:rPr>
      </w:pPr>
      <w:r w:rsidRPr="0074386D">
        <w:rPr>
          <w:rFonts w:ascii="Times New Roman" w:hAnsi="Times New Roman"/>
        </w:rPr>
        <w:t xml:space="preserve">Provide necessary information on receiving the next dose of vaccine, if applicable.   </w:t>
      </w:r>
    </w:p>
    <w:p w14:paraId="43E39FFB" w14:textId="77777777" w:rsidR="00E214FE" w:rsidRPr="0074386D" w:rsidRDefault="00E214FE" w:rsidP="00E214FE">
      <w:pPr>
        <w:pStyle w:val="paragraph"/>
        <w:numPr>
          <w:ilvl w:val="0"/>
          <w:numId w:val="12"/>
        </w:numPr>
        <w:spacing w:before="0" w:beforeAutospacing="0" w:after="0" w:afterAutospacing="0"/>
        <w:textAlignment w:val="baseline"/>
        <w:rPr>
          <w:rFonts w:eastAsiaTheme="minorHAnsi"/>
        </w:rPr>
      </w:pPr>
      <w:r w:rsidRPr="0074386D">
        <w:rPr>
          <w:rFonts w:eastAsiaTheme="minorHAnsi" w:cstheme="minorBidi"/>
          <w:kern w:val="2"/>
          <w14:ligatures w14:val="standardContextual"/>
        </w:rPr>
        <w:lastRenderedPageBreak/>
        <w:t>Prepare to administer vaccine</w:t>
      </w:r>
    </w:p>
    <w:p w14:paraId="2510A5D7" w14:textId="77777777" w:rsidR="00057FCD" w:rsidRPr="002F40C9" w:rsidRDefault="00057FCD" w:rsidP="00057FCD">
      <w:pPr>
        <w:pStyle w:val="ListParagraph"/>
        <w:numPr>
          <w:ilvl w:val="0"/>
          <w:numId w:val="13"/>
        </w:numPr>
        <w:rPr>
          <w:rFonts w:ascii="Times New Roman" w:eastAsia="Times New Roman" w:hAnsi="Times New Roman"/>
          <w:color w:val="000000" w:themeColor="text1"/>
        </w:rPr>
      </w:pPr>
      <w:r>
        <w:rPr>
          <w:rFonts w:ascii="Times New Roman" w:eastAsia="Times New Roman" w:hAnsi="Times New Roman"/>
          <w:color w:val="000000" w:themeColor="text1"/>
        </w:rPr>
        <w:t>Administration of single-dose vials for individuals 5 through 11 years old:</w:t>
      </w:r>
    </w:p>
    <w:p w14:paraId="0AB6E547" w14:textId="77777777" w:rsidR="00057FCD" w:rsidRDefault="00057FCD" w:rsidP="00057FCD">
      <w:pPr>
        <w:pStyle w:val="Default"/>
        <w:numPr>
          <w:ilvl w:val="0"/>
          <w:numId w:val="21"/>
        </w:numPr>
        <w:rPr>
          <w:sz w:val="23"/>
          <w:szCs w:val="23"/>
        </w:rPr>
      </w:pPr>
      <w:r>
        <w:rPr>
          <w:sz w:val="23"/>
          <w:szCs w:val="23"/>
        </w:rPr>
        <w:t xml:space="preserve">Verify that the label on the vial states 2025-2026 Formula. </w:t>
      </w:r>
    </w:p>
    <w:p w14:paraId="258682CD" w14:textId="77777777" w:rsidR="00057FCD" w:rsidRDefault="00057FCD" w:rsidP="00057FCD">
      <w:pPr>
        <w:pStyle w:val="Default"/>
        <w:numPr>
          <w:ilvl w:val="0"/>
          <w:numId w:val="21"/>
        </w:numPr>
        <w:rPr>
          <w:sz w:val="23"/>
          <w:szCs w:val="23"/>
        </w:rPr>
      </w:pPr>
      <w:r>
        <w:rPr>
          <w:sz w:val="23"/>
          <w:szCs w:val="23"/>
        </w:rPr>
        <w:t>If vial is frozen, thaw vial in the refrigerator [2ºC to 8ºC (35ºF to 46ºF) for up to 2 hours] or at room temperature [up to 25ºC (77ºF) for 30 minutes]</w:t>
      </w:r>
    </w:p>
    <w:p w14:paraId="3454BA2E" w14:textId="77777777" w:rsidR="00057FCD" w:rsidRDefault="00057FCD" w:rsidP="00057FCD">
      <w:pPr>
        <w:pStyle w:val="Default"/>
        <w:numPr>
          <w:ilvl w:val="0"/>
          <w:numId w:val="21"/>
        </w:numPr>
        <w:rPr>
          <w:sz w:val="23"/>
          <w:szCs w:val="23"/>
        </w:rPr>
      </w:pPr>
      <w:r>
        <w:rPr>
          <w:sz w:val="23"/>
          <w:szCs w:val="23"/>
        </w:rPr>
        <w:t xml:space="preserve">Prior to use, mix by inverting vial gently 10 times. Do not shake. </w:t>
      </w:r>
    </w:p>
    <w:p w14:paraId="31774A08" w14:textId="77777777" w:rsidR="00057FCD" w:rsidRDefault="00057FCD" w:rsidP="00057FCD">
      <w:pPr>
        <w:pStyle w:val="Default"/>
        <w:numPr>
          <w:ilvl w:val="0"/>
          <w:numId w:val="21"/>
        </w:numPr>
        <w:rPr>
          <w:sz w:val="23"/>
          <w:szCs w:val="23"/>
        </w:rPr>
      </w:pPr>
      <w:r>
        <w:rPr>
          <w:sz w:val="23"/>
          <w:szCs w:val="23"/>
        </w:rPr>
        <w:t xml:space="preserve">Withdraw a single 0.3 mL dose using a sterile needle and syringe. </w:t>
      </w:r>
    </w:p>
    <w:p w14:paraId="76653E36" w14:textId="62E5A7F6" w:rsidR="00057FCD" w:rsidRPr="00057FCD" w:rsidRDefault="00057FCD" w:rsidP="00057FCD">
      <w:pPr>
        <w:pStyle w:val="Default"/>
        <w:numPr>
          <w:ilvl w:val="0"/>
          <w:numId w:val="21"/>
        </w:numPr>
        <w:rPr>
          <w:rStyle w:val="eop"/>
          <w:sz w:val="23"/>
          <w:szCs w:val="23"/>
        </w:rPr>
      </w:pPr>
      <w:r>
        <w:rPr>
          <w:sz w:val="23"/>
          <w:szCs w:val="23"/>
        </w:rPr>
        <w:t xml:space="preserve">Discard vial and any excess volume. </w:t>
      </w:r>
    </w:p>
    <w:p w14:paraId="2E26A6F5" w14:textId="4F9731FB" w:rsidR="005A6D91" w:rsidRDefault="00E214FE" w:rsidP="00E54085">
      <w:pPr>
        <w:pStyle w:val="paragraph"/>
        <w:numPr>
          <w:ilvl w:val="0"/>
          <w:numId w:val="13"/>
        </w:numPr>
        <w:tabs>
          <w:tab w:val="left" w:pos="1080"/>
          <w:tab w:val="left" w:pos="1350"/>
        </w:tabs>
        <w:spacing w:before="0" w:beforeAutospacing="0" w:after="0" w:afterAutospacing="0"/>
        <w:ind w:left="1080"/>
        <w:textAlignment w:val="baseline"/>
      </w:pPr>
      <w:r w:rsidRPr="233D6B2E">
        <w:rPr>
          <w:rStyle w:val="eop"/>
        </w:rPr>
        <w:t>Administration of single dose</w:t>
      </w:r>
      <w:r>
        <w:rPr>
          <w:rStyle w:val="eop"/>
        </w:rPr>
        <w:t>, prefilled</w:t>
      </w:r>
      <w:r w:rsidRPr="233D6B2E">
        <w:rPr>
          <w:rStyle w:val="eop"/>
        </w:rPr>
        <w:t xml:space="preserve"> syringes</w:t>
      </w:r>
      <w:r w:rsidR="009B2C30">
        <w:rPr>
          <w:rStyle w:val="eop"/>
        </w:rPr>
        <w:t xml:space="preserve"> for individuals aged 12 and above:</w:t>
      </w:r>
    </w:p>
    <w:p w14:paraId="1BDFC020" w14:textId="77777777" w:rsidR="005A6D91" w:rsidRDefault="005A6D91" w:rsidP="00F22BE6">
      <w:pPr>
        <w:pStyle w:val="Default"/>
        <w:numPr>
          <w:ilvl w:val="0"/>
          <w:numId w:val="20"/>
        </w:numPr>
        <w:rPr>
          <w:sz w:val="23"/>
          <w:szCs w:val="23"/>
        </w:rPr>
      </w:pPr>
      <w:r>
        <w:rPr>
          <w:sz w:val="23"/>
          <w:szCs w:val="23"/>
        </w:rPr>
        <w:t xml:space="preserve">Verify that the label on the prefilled syringe states 2025-2026 Formula. </w:t>
      </w:r>
    </w:p>
    <w:p w14:paraId="71DA4B29" w14:textId="7C1D0C93" w:rsidR="005A6D91" w:rsidRDefault="005A6D91" w:rsidP="00F22BE6">
      <w:pPr>
        <w:pStyle w:val="Default"/>
        <w:numPr>
          <w:ilvl w:val="0"/>
          <w:numId w:val="20"/>
        </w:numPr>
        <w:rPr>
          <w:sz w:val="23"/>
          <w:szCs w:val="23"/>
        </w:rPr>
      </w:pPr>
      <w:r>
        <w:rPr>
          <w:sz w:val="23"/>
          <w:szCs w:val="23"/>
        </w:rPr>
        <w:t xml:space="preserve">If prefilled syringe has been frozen, discard. </w:t>
      </w:r>
    </w:p>
    <w:p w14:paraId="5E82654B" w14:textId="0072BB94" w:rsidR="005A6D91" w:rsidRDefault="005A6D91" w:rsidP="00F22BE6">
      <w:pPr>
        <w:pStyle w:val="Default"/>
        <w:numPr>
          <w:ilvl w:val="0"/>
          <w:numId w:val="20"/>
        </w:numPr>
        <w:rPr>
          <w:sz w:val="23"/>
          <w:szCs w:val="23"/>
        </w:rPr>
      </w:pPr>
      <w:r>
        <w:rPr>
          <w:sz w:val="23"/>
          <w:szCs w:val="23"/>
        </w:rPr>
        <w:t xml:space="preserve">Do not shake. </w:t>
      </w:r>
    </w:p>
    <w:p w14:paraId="4B74E2C2" w14:textId="1F2ACB93" w:rsidR="005A6D91" w:rsidRDefault="005A6D91" w:rsidP="00F22BE6">
      <w:pPr>
        <w:pStyle w:val="Default"/>
        <w:numPr>
          <w:ilvl w:val="0"/>
          <w:numId w:val="20"/>
        </w:numPr>
        <w:rPr>
          <w:sz w:val="23"/>
          <w:szCs w:val="23"/>
        </w:rPr>
      </w:pPr>
      <w:r>
        <w:rPr>
          <w:sz w:val="23"/>
          <w:szCs w:val="23"/>
        </w:rPr>
        <w:t xml:space="preserve">Remove tip cap by slowly turning the cap counterclockwise while holding the Luer lock and attach a sterile needle. Use immediately. If </w:t>
      </w:r>
      <w:r w:rsidR="00F22BE6">
        <w:rPr>
          <w:sz w:val="23"/>
          <w:szCs w:val="23"/>
        </w:rPr>
        <w:t>Pfizer COVID-19 (2025-2026)</w:t>
      </w:r>
      <w:r>
        <w:rPr>
          <w:sz w:val="23"/>
          <w:szCs w:val="23"/>
        </w:rPr>
        <w:t xml:space="preserve"> cannot be used immediately, it must be used within 4 hours. </w:t>
      </w:r>
    </w:p>
    <w:p w14:paraId="6CE42E34" w14:textId="5EAA970E" w:rsidR="00E214FE" w:rsidRDefault="00FC1076" w:rsidP="00FC1076">
      <w:pPr>
        <w:pStyle w:val="paragraph"/>
        <w:spacing w:before="0" w:beforeAutospacing="0" w:after="0" w:afterAutospacing="0"/>
        <w:ind w:firstLine="360"/>
        <w:textAlignment w:val="baseline"/>
      </w:pPr>
      <w:r>
        <w:t>7</w:t>
      </w:r>
      <w:r w:rsidR="00E214FE">
        <w:t xml:space="preserve">. </w:t>
      </w:r>
      <w:r>
        <w:t xml:space="preserve"> </w:t>
      </w:r>
      <w:r w:rsidR="00E214FE">
        <w:t>Administer vaccine:</w:t>
      </w:r>
    </w:p>
    <w:p w14:paraId="08CD6227" w14:textId="77777777" w:rsidR="00E214FE" w:rsidRDefault="00E214FE" w:rsidP="00FC1076">
      <w:pPr>
        <w:pStyle w:val="paragraph"/>
        <w:numPr>
          <w:ilvl w:val="0"/>
          <w:numId w:val="8"/>
        </w:numPr>
        <w:spacing w:before="0" w:beforeAutospacing="0" w:after="0" w:afterAutospacing="0"/>
        <w:ind w:left="1260"/>
        <w:textAlignment w:val="baseline"/>
      </w:pPr>
      <w:r>
        <w:t>Choose the correct needle gauge, needle length and injection site.</w:t>
      </w:r>
    </w:p>
    <w:p w14:paraId="4A3B1CF4" w14:textId="77777777" w:rsidR="00E214FE" w:rsidRDefault="00E214FE" w:rsidP="00FC1076">
      <w:pPr>
        <w:pStyle w:val="paragraph"/>
        <w:numPr>
          <w:ilvl w:val="0"/>
          <w:numId w:val="8"/>
        </w:numPr>
        <w:spacing w:before="0" w:beforeAutospacing="0" w:after="0" w:afterAutospacing="0"/>
        <w:ind w:left="1260"/>
        <w:textAlignment w:val="baseline"/>
      </w:pPr>
      <w:r>
        <w:t>Visually assess patient weight and select a needle for vaccine administration based on the following:  </w:t>
      </w:r>
    </w:p>
    <w:p w14:paraId="58D28B9D" w14:textId="77777777" w:rsidR="00E214FE" w:rsidRPr="002E5447" w:rsidRDefault="00E214FE" w:rsidP="00E214FE">
      <w:pPr>
        <w:ind w:left="4320"/>
        <w:textAlignment w:val="baseline"/>
        <w:rPr>
          <w:rFonts w:ascii="Times New Roman" w:eastAsia="Times New Roman" w:hAnsi="Times New Roman"/>
        </w:rPr>
      </w:pPr>
      <w:r w:rsidRPr="002E5447">
        <w:rPr>
          <w:rFonts w:ascii="Times New Roman" w:eastAsia="Times New Roman" w:hAnsi="Times New Roman"/>
        </w:rPr>
        <w:t> </w:t>
      </w:r>
    </w:p>
    <w:tbl>
      <w:tblPr>
        <w:tblW w:w="7703" w:type="dxa"/>
        <w:tblInd w:w="1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3"/>
        <w:gridCol w:w="2115"/>
        <w:gridCol w:w="2115"/>
      </w:tblGrid>
      <w:tr w:rsidR="00E214FE" w:rsidRPr="002E5447" w14:paraId="3292A99D" w14:textId="77777777" w:rsidTr="00B43848">
        <w:trPr>
          <w:trHeight w:val="300"/>
        </w:trPr>
        <w:tc>
          <w:tcPr>
            <w:tcW w:w="3473" w:type="dxa"/>
            <w:tcBorders>
              <w:top w:val="single" w:sz="6" w:space="0" w:color="auto"/>
              <w:left w:val="single" w:sz="6" w:space="0" w:color="auto"/>
              <w:bottom w:val="single" w:sz="6" w:space="0" w:color="auto"/>
              <w:right w:val="single" w:sz="6" w:space="0" w:color="auto"/>
            </w:tcBorders>
            <w:shd w:val="clear" w:color="auto" w:fill="auto"/>
            <w:hideMark/>
          </w:tcPr>
          <w:p w14:paraId="2042F11C" w14:textId="77777777" w:rsidR="00E214FE" w:rsidRPr="002E5447" w:rsidRDefault="00E214FE" w:rsidP="00B43848">
            <w:pPr>
              <w:jc w:val="center"/>
              <w:textAlignment w:val="baseline"/>
              <w:rPr>
                <w:rFonts w:ascii="Times New Roman" w:eastAsia="Times New Roman" w:hAnsi="Times New Roman"/>
              </w:rPr>
            </w:pPr>
            <w:r w:rsidRPr="002E5447">
              <w:rPr>
                <w:rFonts w:ascii="Times New Roman" w:eastAsia="Times New Roman" w:hAnsi="Times New Roman"/>
              </w:rPr>
              <w:t>Patient Gender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28884D" w14:textId="77777777" w:rsidR="00E214FE" w:rsidRPr="002E5447" w:rsidRDefault="00E214FE" w:rsidP="00B43848">
            <w:pPr>
              <w:jc w:val="center"/>
              <w:textAlignment w:val="baseline"/>
              <w:rPr>
                <w:rFonts w:ascii="Times New Roman" w:eastAsia="Times New Roman" w:hAnsi="Times New Roman"/>
              </w:rPr>
            </w:pPr>
            <w:r w:rsidRPr="002E5447">
              <w:rPr>
                <w:rFonts w:ascii="Times New Roman" w:eastAsia="Times New Roman" w:hAnsi="Times New Roman"/>
              </w:rPr>
              <w:t>Patient Weight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501D69B" w14:textId="77777777" w:rsidR="00E214FE" w:rsidRPr="002E5447" w:rsidRDefault="00E214FE" w:rsidP="00B43848">
            <w:pPr>
              <w:jc w:val="center"/>
              <w:textAlignment w:val="baseline"/>
              <w:rPr>
                <w:rFonts w:ascii="Times New Roman" w:eastAsia="Times New Roman" w:hAnsi="Times New Roman"/>
              </w:rPr>
            </w:pPr>
            <w:r w:rsidRPr="002E5447">
              <w:rPr>
                <w:rFonts w:ascii="Times New Roman" w:eastAsia="Times New Roman" w:hAnsi="Times New Roman"/>
              </w:rPr>
              <w:t>Needle Length  </w:t>
            </w:r>
          </w:p>
        </w:tc>
      </w:tr>
      <w:tr w:rsidR="00E214FE" w:rsidRPr="002E5447" w14:paraId="6298072B" w14:textId="77777777" w:rsidTr="00B43848">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81B371"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Female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DCDD3DC"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C4588A6"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5/8* – 1”  </w:t>
            </w:r>
          </w:p>
        </w:tc>
      </w:tr>
      <w:tr w:rsidR="00E214FE" w:rsidRPr="002E5447" w14:paraId="513914F0" w14:textId="77777777" w:rsidTr="00B4384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57E5AB" w14:textId="77777777" w:rsidR="00E214FE" w:rsidRPr="002E5447" w:rsidRDefault="00E214FE" w:rsidP="00B4384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12C44A"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B010567"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  </w:t>
            </w:r>
          </w:p>
        </w:tc>
      </w:tr>
      <w:tr w:rsidR="00E214FE" w:rsidRPr="002E5447" w14:paraId="2C279162" w14:textId="77777777" w:rsidTr="00B4384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E510D5" w14:textId="77777777" w:rsidR="00E214FE" w:rsidRPr="002E5447" w:rsidRDefault="00E214FE" w:rsidP="00B4384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FC38676"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153–200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B0A107E"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1–1½"  </w:t>
            </w:r>
          </w:p>
        </w:tc>
      </w:tr>
      <w:tr w:rsidR="00E214FE" w:rsidRPr="002E5447" w14:paraId="0E4A3C4A" w14:textId="77777777" w:rsidTr="00B4384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012DC1" w14:textId="77777777" w:rsidR="00E214FE" w:rsidRPr="002E5447" w:rsidRDefault="00E214FE" w:rsidP="00B4384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944EDBA"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200+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460BD49"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1½"  </w:t>
            </w:r>
          </w:p>
        </w:tc>
      </w:tr>
      <w:tr w:rsidR="00E214FE" w:rsidRPr="002E5447" w14:paraId="713C2898" w14:textId="77777777" w:rsidTr="00B43848">
        <w:trPr>
          <w:trHeight w:val="300"/>
        </w:trPr>
        <w:tc>
          <w:tcPr>
            <w:tcW w:w="34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F7A126"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Male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6EE0678"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&lt; 130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47B175D"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5/8* – 1”  </w:t>
            </w:r>
          </w:p>
        </w:tc>
      </w:tr>
      <w:tr w:rsidR="00E214FE" w:rsidRPr="002E5447" w14:paraId="76BD95EB" w14:textId="77777777" w:rsidTr="00B4384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EE38F2" w14:textId="77777777" w:rsidR="00E214FE" w:rsidRPr="002E5447" w:rsidRDefault="00E214FE" w:rsidP="00B4384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D0B5AC7"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130–152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7A66D57"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  </w:t>
            </w:r>
          </w:p>
        </w:tc>
      </w:tr>
      <w:tr w:rsidR="00E214FE" w:rsidRPr="002E5447" w14:paraId="6F83A328" w14:textId="77777777" w:rsidTr="00B4384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2D471D" w14:textId="77777777" w:rsidR="00E214FE" w:rsidRPr="002E5447" w:rsidRDefault="00E214FE" w:rsidP="00B4384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E0E0F5A"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153–260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C6FFE81"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1–1½"  </w:t>
            </w:r>
          </w:p>
        </w:tc>
      </w:tr>
      <w:tr w:rsidR="00E214FE" w:rsidRPr="002E5447" w14:paraId="5E375485" w14:textId="77777777" w:rsidTr="00B43848">
        <w:trPr>
          <w:trHeight w:val="300"/>
        </w:trPr>
        <w:tc>
          <w:tcPr>
            <w:tcW w:w="34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171EF5" w14:textId="77777777" w:rsidR="00E214FE" w:rsidRPr="002E5447" w:rsidRDefault="00E214FE" w:rsidP="00B43848">
            <w:pPr>
              <w:rPr>
                <w:rFonts w:ascii="Times New Roman" w:eastAsia="Times New Roman" w:hAnsi="Times New Roman"/>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0B665D"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260+ lbs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62AA98" w14:textId="77777777" w:rsidR="00E214FE" w:rsidRPr="002E5447" w:rsidRDefault="00E214FE" w:rsidP="00B43848">
            <w:pPr>
              <w:textAlignment w:val="baseline"/>
              <w:rPr>
                <w:rFonts w:ascii="Times New Roman" w:eastAsia="Times New Roman" w:hAnsi="Times New Roman"/>
              </w:rPr>
            </w:pPr>
            <w:r w:rsidRPr="002E5447">
              <w:rPr>
                <w:rFonts w:ascii="Times New Roman" w:eastAsia="Times New Roman" w:hAnsi="Times New Roman"/>
              </w:rPr>
              <w:t>1½"  </w:t>
            </w:r>
          </w:p>
        </w:tc>
      </w:tr>
    </w:tbl>
    <w:p w14:paraId="0BB26137" w14:textId="77777777" w:rsidR="00E214FE" w:rsidRPr="002E5447" w:rsidRDefault="00E214FE" w:rsidP="00E214FE">
      <w:pPr>
        <w:ind w:left="1170" w:hanging="90"/>
        <w:textAlignment w:val="baseline"/>
        <w:rPr>
          <w:rFonts w:ascii="Times New Roman" w:eastAsia="Times New Roman" w:hAnsi="Times New Roman"/>
        </w:rPr>
      </w:pPr>
      <w:r w:rsidRPr="002E5447">
        <w:rPr>
          <w:rFonts w:ascii="Times New Roman" w:eastAsia="Times New Roman" w:hAnsi="Times New Roman"/>
          <w:color w:val="000000"/>
        </w:rPr>
        <w:t>*</w:t>
      </w:r>
      <w:r w:rsidRPr="00AD0892">
        <w:t xml:space="preserve"> </w:t>
      </w:r>
      <w:r w:rsidRPr="00AD0892">
        <w:rPr>
          <w:rFonts w:ascii="Times New Roman" w:hAnsi="Times New Roman"/>
        </w:rPr>
        <w:t>For administration in the deltoid</w:t>
      </w:r>
      <w:r w:rsidRPr="00AD0892">
        <w:rPr>
          <w:rFonts w:ascii="Times New Roman" w:eastAsia="Times New Roman" w:hAnsi="Times New Roman"/>
          <w:color w:val="000000"/>
        </w:rPr>
        <w:t>, some</w:t>
      </w:r>
      <w:r w:rsidRPr="002E5447">
        <w:rPr>
          <w:rFonts w:ascii="Times New Roman" w:eastAsia="Times New Roman" w:hAnsi="Times New Roman"/>
          <w:color w:val="000000"/>
        </w:rPr>
        <w:t xml:space="preserve"> experts recommend a 5/8-inch needle for vaccine recipients who weigh less 130 </w:t>
      </w:r>
      <w:r w:rsidRPr="00871BC0">
        <w:rPr>
          <w:rFonts w:ascii="Times New Roman" w:eastAsia="Times New Roman" w:hAnsi="Times New Roman"/>
          <w:color w:val="000000"/>
        </w:rPr>
        <w:t>pounds.</w:t>
      </w:r>
      <w:r w:rsidRPr="002E5447">
        <w:rPr>
          <w:rFonts w:ascii="Times New Roman" w:eastAsia="Times New Roman" w:hAnsi="Times New Roman"/>
          <w:color w:val="000000"/>
        </w:rPr>
        <w:t xml:space="preserve"> If used, skin must be stretched tightly (</w:t>
      </w:r>
      <w:r w:rsidRPr="002E5447">
        <w:rPr>
          <w:rFonts w:ascii="Times New Roman" w:eastAsia="Times New Roman" w:hAnsi="Times New Roman"/>
          <w:b/>
          <w:bCs/>
          <w:color w:val="000000"/>
        </w:rPr>
        <w:t>do not bunch subcutaneous tissue</w:t>
      </w:r>
      <w:r w:rsidRPr="002E5447">
        <w:rPr>
          <w:rFonts w:ascii="Times New Roman" w:eastAsia="Times New Roman" w:hAnsi="Times New Roman"/>
          <w:color w:val="000000"/>
        </w:rPr>
        <w:t>).  </w:t>
      </w:r>
    </w:p>
    <w:p w14:paraId="554827DD" w14:textId="77777777" w:rsidR="00E214FE" w:rsidRDefault="00E214FE" w:rsidP="00E214FE">
      <w:pPr>
        <w:ind w:left="1170" w:hanging="90"/>
        <w:textAlignment w:val="baseline"/>
        <w:rPr>
          <w:rFonts w:ascii="Times New Roman" w:eastAsia="Times New Roman" w:hAnsi="Times New Roman"/>
          <w:color w:val="000000"/>
        </w:rPr>
      </w:pPr>
      <w:r w:rsidRPr="002E5447">
        <w:rPr>
          <w:rFonts w:ascii="Times New Roman" w:eastAsia="Times New Roman" w:hAnsi="Times New Roman"/>
          <w:color w:val="000000"/>
        </w:rPr>
        <w:t>  </w:t>
      </w:r>
    </w:p>
    <w:p w14:paraId="4C2E1B8E" w14:textId="5F8D3CAA" w:rsidR="00E214FE" w:rsidRPr="00D4772F" w:rsidRDefault="00E214FE" w:rsidP="00E214FE">
      <w:pPr>
        <w:ind w:left="720"/>
        <w:textAlignment w:val="baseline"/>
        <w:rPr>
          <w:rFonts w:ascii="Times New Roman" w:eastAsia="Times New Roman" w:hAnsi="Times New Roman"/>
          <w:color w:val="000000"/>
        </w:rPr>
      </w:pPr>
      <w:r w:rsidRPr="00D4772F">
        <w:rPr>
          <w:rFonts w:ascii="Times New Roman" w:hAnsi="Times New Roman"/>
        </w:rPr>
        <w:t xml:space="preserve">Administer </w:t>
      </w:r>
      <w:r w:rsidR="00E54085">
        <w:rPr>
          <w:rFonts w:ascii="Times New Roman" w:hAnsi="Times New Roman"/>
        </w:rPr>
        <w:t>Pfizer</w:t>
      </w:r>
      <w:r w:rsidRPr="00D4772F">
        <w:rPr>
          <w:rFonts w:ascii="Times New Roman" w:hAnsi="Times New Roman"/>
        </w:rPr>
        <w:t xml:space="preserve"> COVID-19 Vaccine (202</w:t>
      </w:r>
      <w:r>
        <w:rPr>
          <w:rFonts w:ascii="Times New Roman" w:hAnsi="Times New Roman"/>
        </w:rPr>
        <w:t>5</w:t>
      </w:r>
      <w:r w:rsidRPr="00D4772F">
        <w:rPr>
          <w:rFonts w:ascii="Times New Roman" w:hAnsi="Times New Roman"/>
        </w:rPr>
        <w:t>-202</w:t>
      </w:r>
      <w:r>
        <w:rPr>
          <w:rFonts w:ascii="Times New Roman" w:hAnsi="Times New Roman"/>
        </w:rPr>
        <w:t>6</w:t>
      </w:r>
      <w:r w:rsidRPr="00D4772F">
        <w:rPr>
          <w:rFonts w:ascii="Times New Roman" w:hAnsi="Times New Roman"/>
        </w:rPr>
        <w:t xml:space="preserve"> Formula) by </w:t>
      </w:r>
      <w:r w:rsidRPr="00D4772F">
        <w:rPr>
          <w:rFonts w:ascii="Times New Roman" w:eastAsia="Times New Roman" w:hAnsi="Times New Roman"/>
          <w:color w:val="000000"/>
        </w:rPr>
        <w:t>intramuscular injection:</w:t>
      </w:r>
    </w:p>
    <w:p w14:paraId="1FE4015C" w14:textId="20CC6114" w:rsidR="00E214FE" w:rsidRPr="00D4772F" w:rsidRDefault="00A43B60" w:rsidP="00E214FE">
      <w:pPr>
        <w:ind w:left="720" w:firstLine="360"/>
        <w:rPr>
          <w:rFonts w:ascii="Times New Roman" w:hAnsi="Times New Roman"/>
        </w:rPr>
      </w:pPr>
      <w:r>
        <w:rPr>
          <w:rFonts w:ascii="Times New Roman" w:hAnsi="Times New Roman"/>
        </w:rPr>
        <w:t>5</w:t>
      </w:r>
      <w:r w:rsidR="00E214FE" w:rsidRPr="00D4772F">
        <w:rPr>
          <w:rFonts w:ascii="Times New Roman" w:hAnsi="Times New Roman"/>
        </w:rPr>
        <w:t>-11 years: 0.</w:t>
      </w:r>
      <w:r w:rsidR="00E54085">
        <w:rPr>
          <w:rFonts w:ascii="Times New Roman" w:hAnsi="Times New Roman"/>
        </w:rPr>
        <w:t>30</w:t>
      </w:r>
      <w:r w:rsidR="00E214FE" w:rsidRPr="00D4772F">
        <w:rPr>
          <w:rFonts w:ascii="Times New Roman" w:hAnsi="Times New Roman"/>
        </w:rPr>
        <w:t xml:space="preserve"> mL</w:t>
      </w:r>
    </w:p>
    <w:p w14:paraId="0914FA0C" w14:textId="175BCA04" w:rsidR="00E214FE" w:rsidRPr="00D4772F" w:rsidRDefault="00E214FE" w:rsidP="00E214FE">
      <w:pPr>
        <w:ind w:left="360" w:firstLine="720"/>
        <w:rPr>
          <w:rFonts w:ascii="Times New Roman" w:hAnsi="Times New Roman"/>
        </w:rPr>
      </w:pPr>
      <w:r w:rsidRPr="00D4772F">
        <w:rPr>
          <w:rFonts w:ascii="Times New Roman" w:hAnsi="Times New Roman"/>
        </w:rPr>
        <w:t>12 years of age and older: 0.</w:t>
      </w:r>
      <w:r w:rsidR="00E54085">
        <w:rPr>
          <w:rFonts w:ascii="Times New Roman" w:hAnsi="Times New Roman"/>
        </w:rPr>
        <w:t>3</w:t>
      </w:r>
      <w:r w:rsidRPr="00D4772F">
        <w:rPr>
          <w:rFonts w:ascii="Times New Roman" w:hAnsi="Times New Roman"/>
        </w:rPr>
        <w:t>0 mL</w:t>
      </w:r>
    </w:p>
    <w:p w14:paraId="04C946C0" w14:textId="77777777" w:rsidR="00E214FE" w:rsidRDefault="00E214FE" w:rsidP="00E214FE">
      <w:pPr>
        <w:ind w:left="1170" w:hanging="90"/>
        <w:textAlignment w:val="baseline"/>
        <w:rPr>
          <w:rFonts w:ascii="Times New Roman" w:eastAsia="Times New Roman" w:hAnsi="Times New Roman"/>
          <w:color w:val="000000"/>
        </w:rPr>
      </w:pPr>
    </w:p>
    <w:p w14:paraId="38ABE38E" w14:textId="38DAB22B" w:rsidR="00E214FE" w:rsidRDefault="00E214FE" w:rsidP="00E214FE">
      <w:pPr>
        <w:pStyle w:val="paragraph"/>
        <w:spacing w:before="0" w:beforeAutospacing="0" w:after="0" w:afterAutospacing="0"/>
        <w:ind w:left="360"/>
        <w:textAlignment w:val="baseline"/>
        <w:rPr>
          <w:rStyle w:val="normaltextrun"/>
          <w:rFonts w:eastAsiaTheme="majorEastAsia"/>
          <w:color w:val="000000"/>
        </w:rPr>
      </w:pPr>
      <w:r>
        <w:rPr>
          <w:rStyle w:val="normaltextrun"/>
          <w:rFonts w:eastAsiaTheme="majorEastAsia"/>
        </w:rPr>
        <w:t xml:space="preserve">Administer the </w:t>
      </w:r>
      <w:r w:rsidR="00E54085">
        <w:rPr>
          <w:rStyle w:val="normaltextrun"/>
          <w:rFonts w:eastAsiaTheme="majorEastAsia"/>
        </w:rPr>
        <w:t>Pfizer</w:t>
      </w:r>
      <w:r>
        <w:rPr>
          <w:rStyle w:val="normaltextrun"/>
          <w:rFonts w:eastAsiaTheme="majorEastAsia"/>
        </w:rPr>
        <w:t xml:space="preserve"> COVID-19 Vaccine (2025-2026 Formula) in the deltoid muscle via the intramuscular (IM) route. </w:t>
      </w:r>
      <w:r>
        <w:rPr>
          <w:rStyle w:val="normaltextrun"/>
          <w:rFonts w:eastAsiaTheme="majorEastAsia"/>
          <w:color w:val="000000"/>
        </w:rPr>
        <w:t xml:space="preserve">Alternately, the anterolateral thigh can be used. A 1.5-inch needle is typically used for adults if administering vaccine in this site. More information about choice of needle length can be found at </w:t>
      </w:r>
      <w:hyperlink r:id="rId12" w:tgtFrame="_blank" w:history="1">
        <w:r>
          <w:rPr>
            <w:rStyle w:val="normaltextrun"/>
            <w:rFonts w:eastAsiaTheme="majorEastAsia"/>
            <w:color w:val="0000FF"/>
            <w:u w:val="single"/>
          </w:rPr>
          <w:t>https://www.cdc.gov/vaccines/hcp/acip-recs/general-recs/administration.html#t6_2</w:t>
        </w:r>
      </w:hyperlink>
      <w:r>
        <w:rPr>
          <w:rStyle w:val="normaltextrun"/>
          <w:rFonts w:eastAsiaTheme="majorEastAsia"/>
          <w:color w:val="000000"/>
        </w:rPr>
        <w:t xml:space="preserve"> </w:t>
      </w:r>
    </w:p>
    <w:p w14:paraId="3E2B31F8" w14:textId="77777777" w:rsidR="00E214FE" w:rsidRPr="00FC1076" w:rsidRDefault="00E214FE" w:rsidP="00FC1076">
      <w:pPr>
        <w:rPr>
          <w:rFonts w:ascii="Times New Roman" w:hAnsi="Times New Roman"/>
        </w:rPr>
      </w:pPr>
    </w:p>
    <w:p w14:paraId="1A28CF49" w14:textId="78641387" w:rsidR="00E214FE" w:rsidRPr="00D7431A" w:rsidRDefault="00FC1076" w:rsidP="00FC1076">
      <w:pPr>
        <w:ind w:left="360"/>
        <w:rPr>
          <w:rFonts w:ascii="Times New Roman" w:hAnsi="Times New Roman"/>
          <w:b/>
          <w:bCs/>
        </w:rPr>
      </w:pPr>
      <w:r>
        <w:rPr>
          <w:rFonts w:ascii="Times New Roman" w:hAnsi="Times New Roman"/>
        </w:rPr>
        <w:t>8</w:t>
      </w:r>
      <w:r w:rsidR="00E214FE" w:rsidRPr="233D6B2E">
        <w:rPr>
          <w:rFonts w:ascii="Times New Roman" w:hAnsi="Times New Roman"/>
        </w:rPr>
        <w:t xml:space="preserve">. Document </w:t>
      </w:r>
      <w:r w:rsidR="00E214FE">
        <w:rPr>
          <w:rFonts w:ascii="Times New Roman" w:hAnsi="Times New Roman"/>
        </w:rPr>
        <w:t>v</w:t>
      </w:r>
      <w:r w:rsidR="00E214FE" w:rsidRPr="233D6B2E">
        <w:rPr>
          <w:rFonts w:ascii="Times New Roman" w:hAnsi="Times New Roman"/>
        </w:rPr>
        <w:t>accination</w:t>
      </w:r>
    </w:p>
    <w:p w14:paraId="2AA4F558" w14:textId="77777777" w:rsidR="00E214FE" w:rsidRPr="00DE1523" w:rsidRDefault="00E214FE" w:rsidP="00E214FE">
      <w:pPr>
        <w:pStyle w:val="ListParagraph"/>
        <w:rPr>
          <w:rFonts w:ascii="Times New Roman" w:hAnsi="Times New Roman"/>
        </w:rPr>
      </w:pPr>
      <w:r w:rsidRPr="00DE1523">
        <w:rPr>
          <w:rFonts w:ascii="Times New Roman" w:hAnsi="Times New Roman"/>
        </w:rPr>
        <w:lastRenderedPageBreak/>
        <w:t>Document each patient’s vaccine administration information and follow-up in the following places:</w:t>
      </w:r>
    </w:p>
    <w:p w14:paraId="1564F1EF" w14:textId="77777777" w:rsidR="00E214FE" w:rsidRDefault="00E214FE" w:rsidP="00E214FE">
      <w:pPr>
        <w:pStyle w:val="ListParagraph"/>
        <w:rPr>
          <w:rFonts w:ascii="Times New Roman" w:hAnsi="Times New Roman"/>
          <w:b/>
          <w:bCs/>
          <w:color w:val="000000" w:themeColor="text1"/>
        </w:rPr>
      </w:pPr>
    </w:p>
    <w:p w14:paraId="5CA223CE" w14:textId="77777777" w:rsidR="00E214FE" w:rsidRPr="00E93967" w:rsidRDefault="00E214FE" w:rsidP="00E214FE">
      <w:pPr>
        <w:ind w:left="720"/>
        <w:rPr>
          <w:rFonts w:ascii="Times New Roman" w:hAnsi="Times New Roman"/>
        </w:rPr>
      </w:pPr>
      <w:r w:rsidRPr="00E93967">
        <w:rPr>
          <w:rFonts w:ascii="Times New Roman" w:hAnsi="Times New Roman"/>
          <w:b/>
        </w:rPr>
        <w:t xml:space="preserve">Medical Record System </w:t>
      </w:r>
      <w:bookmarkStart w:id="7" w:name="_Hlk80259278"/>
      <w:r w:rsidRPr="00E93967">
        <w:rPr>
          <w:rFonts w:ascii="Times New Roman" w:hAnsi="Times New Roman"/>
          <w:b/>
        </w:rPr>
        <w:t>(including Countermeasure Data Management System [CDMS], as applicable)</w:t>
      </w:r>
      <w:bookmarkEnd w:id="7"/>
      <w:r w:rsidRPr="00E93967">
        <w:rPr>
          <w:rFonts w:ascii="Times New Roman" w:hAnsi="Times New Roman"/>
          <w:b/>
        </w:rPr>
        <w:t xml:space="preserve">: </w:t>
      </w:r>
      <w:r w:rsidRPr="00E93967">
        <w:rPr>
          <w:rFonts w:ascii="Times New Roman" w:hAnsi="Times New Roman"/>
        </w:rPr>
        <w:t xml:space="preserve">Ensure that the patient’s name, the date the vaccine was administered, the name of the vaccine, the manufacturer and lot number, the vaccination site and route, address of administering site, and the name and title of the authorized person administering the vaccine, and the date it was given to the patient is documented in the patient’s medical record or on a separate form retained by the authorized vaccinator who has administered the immunization, and in a retrievable format available to the State Education Department and the patient. If vaccine was not administered, record the reason(s) for non-receipt of the vaccine (e.g., medical contraindication, refusal).  Documentation must be completed within 24 hours of administration. This information, whether in a medical record or separately kept, must be recorded and maintained in accordance with 8 NYCRR </w:t>
      </w:r>
      <w:r w:rsidRPr="00E93967">
        <w:rPr>
          <w:rStyle w:val="normaltextrun"/>
          <w:bdr w:val="none" w:sz="0" w:space="0" w:color="auto" w:frame="1"/>
        </w:rPr>
        <w:t>§</w:t>
      </w:r>
      <w:r w:rsidRPr="00E93967">
        <w:rPr>
          <w:rFonts w:ascii="Times New Roman" w:hAnsi="Times New Roman"/>
        </w:rPr>
        <w:t xml:space="preserve"> 29.2 (a) (3).</w:t>
      </w:r>
    </w:p>
    <w:p w14:paraId="534488B3" w14:textId="77777777" w:rsidR="00E214FE" w:rsidRPr="006A50B7" w:rsidRDefault="00E214FE" w:rsidP="00E214FE">
      <w:pPr>
        <w:pStyle w:val="ListParagraph"/>
        <w:rPr>
          <w:rFonts w:ascii="Times New Roman" w:hAnsi="Times New Roman"/>
          <w:color w:val="000000" w:themeColor="text1"/>
        </w:rPr>
      </w:pPr>
    </w:p>
    <w:p w14:paraId="073D2654" w14:textId="61910FD4" w:rsidR="00E214FE" w:rsidRPr="006A50B7" w:rsidRDefault="00E214FE" w:rsidP="00E214FE">
      <w:pPr>
        <w:pStyle w:val="ListParagraph"/>
        <w:rPr>
          <w:rFonts w:ascii="Times New Roman" w:hAnsi="Times New Roman"/>
          <w:color w:val="000000" w:themeColor="text1"/>
        </w:rPr>
      </w:pPr>
      <w:r w:rsidRPr="006A50B7">
        <w:rPr>
          <w:rFonts w:ascii="Times New Roman" w:hAnsi="Times New Roman"/>
          <w:b/>
          <w:color w:val="000000" w:themeColor="text1"/>
        </w:rPr>
        <w:t xml:space="preserve">Signed Certificate of Immunization </w:t>
      </w:r>
      <w:r w:rsidRPr="006A50B7">
        <w:rPr>
          <w:rFonts w:ascii="Times New Roman" w:hAnsi="Times New Roman"/>
          <w:color w:val="000000" w:themeColor="text1"/>
        </w:rPr>
        <w:t>(given to the patient)</w:t>
      </w:r>
      <w:r w:rsidRPr="006A50B7">
        <w:rPr>
          <w:rFonts w:ascii="Times New Roman" w:hAnsi="Times New Roman"/>
          <w:b/>
          <w:color w:val="000000" w:themeColor="text1"/>
        </w:rPr>
        <w:t xml:space="preserve">: </w:t>
      </w:r>
      <w:r w:rsidRPr="006A50B7">
        <w:rPr>
          <w:rFonts w:ascii="Times New Roman" w:hAnsi="Times New Roman"/>
          <w:color w:val="000000" w:themeColor="text1"/>
        </w:rPr>
        <w:t xml:space="preserve">Record the patient’s name, date of vaccination, name/location of the administering clinic, administering </w:t>
      </w:r>
      <w:r w:rsidR="00CC6750">
        <w:rPr>
          <w:rFonts w:ascii="Times New Roman" w:hAnsi="Times New Roman"/>
          <w:color w:val="000000" w:themeColor="text1"/>
        </w:rPr>
        <w:t>registered nurse</w:t>
      </w:r>
      <w:r w:rsidR="00FD17BA">
        <w:rPr>
          <w:rFonts w:ascii="Times New Roman" w:hAnsi="Times New Roman"/>
          <w:color w:val="000000" w:themeColor="text1"/>
        </w:rPr>
        <w:t xml:space="preserve"> or </w:t>
      </w:r>
      <w:r>
        <w:rPr>
          <w:rFonts w:ascii="Times New Roman" w:hAnsi="Times New Roman"/>
          <w:color w:val="000000" w:themeColor="text1"/>
        </w:rPr>
        <w:t>pharmacist</w:t>
      </w:r>
      <w:r w:rsidR="00E329BC">
        <w:rPr>
          <w:rFonts w:ascii="Times New Roman" w:hAnsi="Times New Roman"/>
          <w:color w:val="000000" w:themeColor="text1"/>
        </w:rPr>
        <w:t xml:space="preserve"> (name or signature)</w:t>
      </w:r>
      <w:r w:rsidRPr="006A50B7">
        <w:rPr>
          <w:rFonts w:ascii="Times New Roman" w:hAnsi="Times New Roman"/>
          <w:color w:val="000000" w:themeColor="text1"/>
        </w:rPr>
        <w:t xml:space="preserve">, name of vaccine, manufacturer and lot number, and recommendations for future immunizations. </w:t>
      </w:r>
    </w:p>
    <w:p w14:paraId="4FF41C30" w14:textId="77777777" w:rsidR="00E214FE" w:rsidRPr="006A50B7" w:rsidRDefault="00E214FE" w:rsidP="00E214FE">
      <w:pPr>
        <w:pStyle w:val="ListParagraph"/>
        <w:rPr>
          <w:rFonts w:ascii="Times New Roman" w:hAnsi="Times New Roman"/>
          <w:color w:val="000000" w:themeColor="text1"/>
        </w:rPr>
      </w:pPr>
      <w:r w:rsidRPr="006A50B7">
        <w:rPr>
          <w:rFonts w:ascii="Times New Roman" w:hAnsi="Times New Roman"/>
          <w:color w:val="000000" w:themeColor="text1"/>
        </w:rPr>
        <w:tab/>
      </w:r>
    </w:p>
    <w:p w14:paraId="62EA35B4" w14:textId="49CCF866" w:rsidR="00E214FE" w:rsidRDefault="00E214FE" w:rsidP="00E214FE">
      <w:pPr>
        <w:pStyle w:val="ListParagraph"/>
        <w:rPr>
          <w:rStyle w:val="normaltextrun"/>
          <w:rFonts w:ascii="Times New Roman" w:hAnsi="Times New Roman"/>
          <w:color w:val="000000"/>
          <w:shd w:val="clear" w:color="auto" w:fill="FFFFFF"/>
        </w:rPr>
      </w:pPr>
      <w:r w:rsidRPr="7491B68F">
        <w:rPr>
          <w:rFonts w:ascii="Times New Roman" w:hAnsi="Times New Roman"/>
          <w:b/>
          <w:bCs/>
          <w:color w:val="000000" w:themeColor="text1"/>
        </w:rPr>
        <w:t>New York State Immunization Information System (NYSIIS) and City</w:t>
      </w:r>
      <w:r w:rsidR="004928BD">
        <w:rPr>
          <w:rFonts w:ascii="Times New Roman" w:hAnsi="Times New Roman"/>
          <w:b/>
          <w:bCs/>
          <w:color w:val="000000" w:themeColor="text1"/>
        </w:rPr>
        <w:t>wide</w:t>
      </w:r>
      <w:r w:rsidRPr="7491B68F">
        <w:rPr>
          <w:rFonts w:ascii="Times New Roman" w:hAnsi="Times New Roman"/>
          <w:b/>
          <w:bCs/>
          <w:color w:val="000000" w:themeColor="text1"/>
        </w:rPr>
        <w:t xml:space="preserve"> Immunization Registry (CIR): </w:t>
      </w:r>
      <w:r w:rsidRPr="6543A420">
        <w:rPr>
          <w:rFonts w:ascii="Times New Roman" w:eastAsia="Times New Roman" w:hAnsi="Times New Roman"/>
          <w:color w:val="000000" w:themeColor="text1"/>
        </w:rPr>
        <w:t xml:space="preserve">Report all doses administered to </w:t>
      </w:r>
      <w:r>
        <w:rPr>
          <w:rFonts w:ascii="Times New Roman" w:eastAsia="Times New Roman" w:hAnsi="Times New Roman"/>
          <w:color w:val="000000" w:themeColor="text1"/>
        </w:rPr>
        <w:t xml:space="preserve">those 18 years of age and younger to </w:t>
      </w:r>
      <w:r w:rsidRPr="6543A420">
        <w:rPr>
          <w:rFonts w:ascii="Times New Roman" w:eastAsia="Times New Roman" w:hAnsi="Times New Roman"/>
          <w:color w:val="000000" w:themeColor="text1"/>
        </w:rPr>
        <w:t xml:space="preserve">NYSIIS or CIR within </w:t>
      </w:r>
      <w:r>
        <w:rPr>
          <w:rFonts w:ascii="Times New Roman" w:eastAsia="Times New Roman" w:hAnsi="Times New Roman"/>
          <w:color w:val="000000" w:themeColor="text1"/>
        </w:rPr>
        <w:t>14 days</w:t>
      </w:r>
      <w:r w:rsidRPr="6543A420">
        <w:rPr>
          <w:rFonts w:ascii="Times New Roman" w:eastAsia="Times New Roman" w:hAnsi="Times New Roman"/>
          <w:color w:val="000000" w:themeColor="text1"/>
        </w:rPr>
        <w:t xml:space="preserve"> of administration. </w:t>
      </w:r>
      <w:r>
        <w:rPr>
          <w:rFonts w:ascii="Times New Roman" w:eastAsia="Times New Roman" w:hAnsi="Times New Roman"/>
          <w:color w:val="000000" w:themeColor="text1"/>
        </w:rPr>
        <w:t xml:space="preserve">Report all doses administered to those 19 years of age and older to NYSIIS and CIR after obtaining consent. </w:t>
      </w:r>
      <w:r w:rsidRPr="7EE59585">
        <w:rPr>
          <w:rFonts w:ascii="Times New Roman" w:eastAsia="Times New Roman" w:hAnsi="Times New Roman"/>
          <w:color w:val="000000" w:themeColor="text1"/>
        </w:rPr>
        <w:t>With respect to NYSIIS, if the dose was documented in CDMS, then the NYSDOH must transmit data from CDMS to NYSIIS for all patients</w:t>
      </w:r>
      <w:r>
        <w:rPr>
          <w:rStyle w:val="normaltextrun"/>
          <w:rFonts w:ascii="Times New Roman" w:hAnsi="Times New Roman"/>
          <w:color w:val="000000"/>
          <w:shd w:val="clear" w:color="auto" w:fill="FFFFFF"/>
        </w:rPr>
        <w:t xml:space="preserve"> ages 18 and younger and for those who are 19 and older, with consent.</w:t>
      </w:r>
    </w:p>
    <w:p w14:paraId="4E1B132E" w14:textId="77777777" w:rsidR="00E214FE" w:rsidRPr="006A50B7" w:rsidRDefault="00E214FE" w:rsidP="00E214FE">
      <w:pPr>
        <w:pStyle w:val="ListParagraph"/>
        <w:rPr>
          <w:rFonts w:ascii="Times New Roman" w:hAnsi="Times New Roman"/>
          <w:b/>
          <w:bCs/>
          <w:color w:val="000000" w:themeColor="text1"/>
        </w:rPr>
      </w:pPr>
    </w:p>
    <w:p w14:paraId="7FBBAEEA" w14:textId="14E2FA3D" w:rsidR="00E214FE" w:rsidRDefault="00FC1076" w:rsidP="00FC1076">
      <w:pPr>
        <w:ind w:left="720" w:hanging="360"/>
        <w:rPr>
          <w:rFonts w:ascii="Times New Roman" w:hAnsi="Times New Roman"/>
        </w:rPr>
      </w:pPr>
      <w:r>
        <w:rPr>
          <w:rFonts w:ascii="Times New Roman" w:hAnsi="Times New Roman"/>
        </w:rPr>
        <w:t>9</w:t>
      </w:r>
      <w:r w:rsidR="00E214FE" w:rsidRPr="233D6B2E">
        <w:rPr>
          <w:rFonts w:ascii="Times New Roman" w:hAnsi="Times New Roman"/>
        </w:rPr>
        <w:t xml:space="preserve">. Management of medical emergencies </w:t>
      </w:r>
    </w:p>
    <w:p w14:paraId="5E3233BA" w14:textId="0C2F87FE" w:rsidR="00E214FE" w:rsidRPr="003B36EE" w:rsidRDefault="00FC1076" w:rsidP="00FC1076">
      <w:pPr>
        <w:pStyle w:val="ListParagraph"/>
        <w:numPr>
          <w:ilvl w:val="0"/>
          <w:numId w:val="9"/>
        </w:numPr>
        <w:ind w:left="900" w:hanging="180"/>
        <w:rPr>
          <w:rFonts w:ascii="Times New Roman" w:hAnsi="Times New Roman"/>
        </w:rPr>
      </w:pPr>
      <w:bookmarkStart w:id="8" w:name="_Hlk71728067"/>
      <w:r>
        <w:rPr>
          <w:rFonts w:ascii="Times New Roman" w:hAnsi="Times New Roman"/>
        </w:rPr>
        <w:t xml:space="preserve"> </w:t>
      </w:r>
      <w:r w:rsidR="00E214FE" w:rsidRPr="003B36EE">
        <w:rPr>
          <w:rFonts w:ascii="Times New Roman" w:hAnsi="Times New Roman"/>
        </w:rPr>
        <w:t xml:space="preserve">A post vaccination observation period should be considered to monitor patients for the occurrence of immediate adverse reactions: </w:t>
      </w:r>
    </w:p>
    <w:p w14:paraId="46F755FD" w14:textId="77777777" w:rsidR="00E214FE" w:rsidRDefault="00E214FE" w:rsidP="00E214FE">
      <w:pPr>
        <w:numPr>
          <w:ilvl w:val="0"/>
          <w:numId w:val="3"/>
        </w:numPr>
        <w:shd w:val="clear" w:color="auto" w:fill="FFFFFF"/>
        <w:tabs>
          <w:tab w:val="clear" w:pos="720"/>
        </w:tabs>
        <w:ind w:left="1440"/>
        <w:rPr>
          <w:rFonts w:ascii="Times New Roman" w:eastAsia="Times New Roman" w:hAnsi="Times New Roman"/>
          <w:color w:val="000000"/>
        </w:rPr>
      </w:pPr>
      <w:r>
        <w:rPr>
          <w:rFonts w:ascii="Times New Roman" w:eastAsia="Times New Roman" w:hAnsi="Times New Roman"/>
          <w:color w:val="000000"/>
        </w:rPr>
        <w:t>30 minutes:</w:t>
      </w:r>
    </w:p>
    <w:p w14:paraId="19AAA893" w14:textId="77777777" w:rsidR="00E214FE" w:rsidRDefault="00E214FE" w:rsidP="00E214FE">
      <w:pPr>
        <w:numPr>
          <w:ilvl w:val="1"/>
          <w:numId w:val="3"/>
        </w:numPr>
        <w:shd w:val="clear" w:color="auto" w:fill="FFFFFF"/>
        <w:tabs>
          <w:tab w:val="clear" w:pos="1440"/>
        </w:tabs>
        <w:ind w:left="2160"/>
        <w:rPr>
          <w:rFonts w:ascii="Times New Roman" w:eastAsia="Times New Roman" w:hAnsi="Times New Roman"/>
          <w:color w:val="000000" w:themeColor="text1"/>
        </w:rPr>
      </w:pPr>
      <w:r>
        <w:rPr>
          <w:rFonts w:ascii="Times New Roman" w:eastAsia="Times New Roman" w:hAnsi="Times New Roman"/>
          <w:color w:val="000000" w:themeColor="text1"/>
        </w:rPr>
        <w:t>History of non-severe, immediate (less than 4 hours) allergic reaction after a previous dose of COVID-19 vaccine</w:t>
      </w:r>
    </w:p>
    <w:p w14:paraId="4311C4D4" w14:textId="77777777" w:rsidR="00E214FE" w:rsidRPr="002024E1" w:rsidRDefault="00E214FE" w:rsidP="00E214FE">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6A553E02">
        <w:rPr>
          <w:rFonts w:ascii="Times New Roman" w:eastAsia="Times New Roman" w:hAnsi="Times New Roman"/>
          <w:color w:val="000000" w:themeColor="text1"/>
        </w:rPr>
        <w:t>History of</w:t>
      </w:r>
      <w:r w:rsidRPr="6A553E02">
        <w:rPr>
          <w:rFonts w:ascii="Times New Roman" w:eastAsia="Times New Roman" w:hAnsi="Times New Roman"/>
          <w:strike/>
          <w:color w:val="000000" w:themeColor="text1"/>
        </w:rPr>
        <w:t xml:space="preserve"> </w:t>
      </w:r>
      <w:r w:rsidRPr="008F4095">
        <w:rPr>
          <w:rFonts w:ascii="Times New Roman" w:eastAsia="Times New Roman" w:hAnsi="Times New Roman"/>
          <w:color w:val="000000" w:themeColor="text1"/>
        </w:rPr>
        <w:t>allergy-related contraindication to a different type of COVID-19 vaccine</w:t>
      </w:r>
    </w:p>
    <w:p w14:paraId="1BB8C00D" w14:textId="77777777" w:rsidR="00E214FE" w:rsidRPr="002024E1" w:rsidRDefault="00E214FE" w:rsidP="00E214FE">
      <w:pPr>
        <w:numPr>
          <w:ilvl w:val="1"/>
          <w:numId w:val="3"/>
        </w:numPr>
        <w:shd w:val="clear" w:color="auto" w:fill="FFFFFF" w:themeFill="background1"/>
        <w:tabs>
          <w:tab w:val="clear" w:pos="1440"/>
        </w:tabs>
        <w:ind w:left="2160"/>
        <w:rPr>
          <w:rFonts w:ascii="Times New Roman" w:eastAsia="Times New Roman" w:hAnsi="Times New Roman"/>
          <w:color w:val="000000"/>
          <w:u w:val="single"/>
        </w:rPr>
      </w:pPr>
      <w:r w:rsidRPr="002024E1">
        <w:rPr>
          <w:rFonts w:ascii="Times New Roman" w:eastAsia="Times New Roman" w:hAnsi="Times New Roman"/>
          <w:color w:val="000000" w:themeColor="text1"/>
        </w:rPr>
        <w:t>History of anaphylaxis after non-COVID-19 vaccines or injectable therapies</w:t>
      </w:r>
    </w:p>
    <w:p w14:paraId="19AC6DB2" w14:textId="77777777" w:rsidR="00E214FE" w:rsidRDefault="00E214FE" w:rsidP="00E214FE">
      <w:pPr>
        <w:numPr>
          <w:ilvl w:val="0"/>
          <w:numId w:val="3"/>
        </w:numPr>
        <w:shd w:val="clear" w:color="auto" w:fill="FFFFFF" w:themeFill="background1"/>
        <w:tabs>
          <w:tab w:val="clear" w:pos="720"/>
        </w:tabs>
        <w:ind w:left="1440"/>
        <w:rPr>
          <w:rFonts w:eastAsiaTheme="minorEastAsia"/>
          <w:color w:val="000000"/>
        </w:rPr>
      </w:pPr>
      <w:r w:rsidRPr="46C19C93">
        <w:rPr>
          <w:rFonts w:ascii="Times New Roman" w:eastAsia="Times New Roman" w:hAnsi="Times New Roman"/>
          <w:color w:val="000000" w:themeColor="text1"/>
        </w:rPr>
        <w:t>15 minutes: All other people</w:t>
      </w:r>
    </w:p>
    <w:bookmarkEnd w:id="8"/>
    <w:p w14:paraId="06F8F745" w14:textId="63410457" w:rsidR="00E214FE" w:rsidRPr="00EF1410" w:rsidRDefault="00E214FE" w:rsidP="00E214FE">
      <w:pPr>
        <w:pStyle w:val="ListParagraph"/>
        <w:rPr>
          <w:rFonts w:ascii="Times New Roman" w:hAnsi="Times New Roman"/>
          <w:color w:val="000000" w:themeColor="text1"/>
        </w:rPr>
      </w:pPr>
      <w:r w:rsidRPr="00EF1410">
        <w:rPr>
          <w:rFonts w:ascii="Times New Roman" w:hAnsi="Times New Roman"/>
          <w:color w:val="000000" w:themeColor="text1"/>
        </w:rPr>
        <w:t xml:space="preserve">Be prepared for management of a medical emergency related to the administration of vaccine by maintaining written copies of the standing orders and protocols for administration of epinephrine and diphenhydramine. </w:t>
      </w:r>
      <w:r w:rsidR="009216ED">
        <w:rPr>
          <w:rFonts w:ascii="Times New Roman" w:hAnsi="Times New Roman"/>
          <w:color w:val="000000" w:themeColor="text1"/>
        </w:rPr>
        <w:t>R</w:t>
      </w:r>
      <w:r w:rsidR="00CC6750">
        <w:rPr>
          <w:rFonts w:ascii="Times New Roman" w:hAnsi="Times New Roman"/>
          <w:color w:val="000000" w:themeColor="text1"/>
        </w:rPr>
        <w:t>egistered nurse</w:t>
      </w:r>
      <w:r w:rsidR="009216ED">
        <w:rPr>
          <w:rFonts w:ascii="Times New Roman" w:hAnsi="Times New Roman"/>
          <w:color w:val="000000" w:themeColor="text1"/>
        </w:rPr>
        <w:t>s or p</w:t>
      </w:r>
      <w:r w:rsidRPr="00EF1410">
        <w:rPr>
          <w:rFonts w:ascii="Times New Roman" w:hAnsi="Times New Roman"/>
          <w:color w:val="000000" w:themeColor="text1"/>
        </w:rPr>
        <w:t xml:space="preserve">harmacists shall be responsible for having emergency anaphylaxis treatment agents, related syringes and needles at the immunization site, including sufficient epinephrine to administer at least 3 epinephrine prefilled syringes or autoinjectors, H1 antihistamine, blood pressure </w:t>
      </w:r>
      <w:r w:rsidRPr="00EF1410">
        <w:rPr>
          <w:rFonts w:ascii="Times New Roman" w:hAnsi="Times New Roman"/>
          <w:color w:val="000000" w:themeColor="text1"/>
        </w:rPr>
        <w:lastRenderedPageBreak/>
        <w:t xml:space="preserve">cuff, and a stethoscope and timing device to assess pulse. To prevent syncope, vaccinate patients while they are seated or lying down and assess for signs of syncope such as extreme paleness, sweating, coldness of the hands and feet, nausea, lightheadedness, dizziness, weakness or visual disturbances.  </w:t>
      </w:r>
    </w:p>
    <w:p w14:paraId="1832CEFC" w14:textId="77777777" w:rsidR="00E214FE" w:rsidRDefault="00E214FE" w:rsidP="00E214FE">
      <w:pPr>
        <w:rPr>
          <w:rFonts w:ascii="Times New Roman" w:hAnsi="Times New Roman"/>
        </w:rPr>
      </w:pPr>
    </w:p>
    <w:p w14:paraId="703B66DF" w14:textId="77777777" w:rsidR="00E214FE" w:rsidRDefault="00E214FE" w:rsidP="00E214FE">
      <w:pPr>
        <w:ind w:firstLine="720"/>
        <w:rPr>
          <w:rFonts w:ascii="Times New Roman" w:hAnsi="Times New Roman"/>
        </w:rPr>
      </w:pPr>
      <w:r>
        <w:rPr>
          <w:rFonts w:ascii="Times New Roman" w:hAnsi="Times New Roman"/>
        </w:rPr>
        <w:t xml:space="preserve">For more information, please see: </w:t>
      </w:r>
    </w:p>
    <w:p w14:paraId="31E6643C" w14:textId="77777777" w:rsidR="00E214FE" w:rsidRDefault="00E214FE" w:rsidP="00E214FE">
      <w:pPr>
        <w:pStyle w:val="ListParagraph"/>
        <w:numPr>
          <w:ilvl w:val="0"/>
          <w:numId w:val="10"/>
        </w:numPr>
        <w:rPr>
          <w:rFonts w:ascii="Times New Roman" w:hAnsi="Times New Roman"/>
        </w:rPr>
      </w:pPr>
      <w:r>
        <w:rPr>
          <w:rFonts w:ascii="Times New Roman" w:hAnsi="Times New Roman"/>
        </w:rPr>
        <w:t xml:space="preserve">Interim Considerations: Preparing for the Potential Management of Anaphylaxis at COVID-19 Vaccination sites at: </w:t>
      </w:r>
      <w:hyperlink r:id="rId13" w:history="1">
        <w:r w:rsidRPr="00E741D1">
          <w:rPr>
            <w:rStyle w:val="Hyperlink"/>
            <w:rFonts w:ascii="Times New Roman" w:hAnsi="Times New Roman"/>
          </w:rPr>
          <w:t>https://www.cdc.gov/vaccines/covid-19/clinical-considerations/managing-anaphylaxis.html</w:t>
        </w:r>
      </w:hyperlink>
      <w:r>
        <w:t xml:space="preserve"> </w:t>
      </w:r>
    </w:p>
    <w:p w14:paraId="6EA028F0" w14:textId="77777777" w:rsidR="00E214FE" w:rsidRDefault="00E214FE" w:rsidP="00E214FE">
      <w:pPr>
        <w:pStyle w:val="ListParagraph"/>
        <w:numPr>
          <w:ilvl w:val="0"/>
          <w:numId w:val="10"/>
        </w:numPr>
        <w:rPr>
          <w:rFonts w:ascii="Times New Roman" w:hAnsi="Times New Roman"/>
        </w:rPr>
      </w:pPr>
      <w:r>
        <w:rPr>
          <w:rFonts w:ascii="Times New Roman" w:hAnsi="Times New Roman"/>
        </w:rPr>
        <w:t xml:space="preserve">CDC’s General Best Practice Guidelines for Immunization, “Preventing and Managing Adverse Reactions,” at </w:t>
      </w:r>
      <w:hyperlink r:id="rId14" w:history="1">
        <w:r w:rsidRPr="00825C2C">
          <w:rPr>
            <w:rStyle w:val="Hyperlink"/>
            <w:rFonts w:ascii="Times New Roman" w:hAnsi="Times New Roman"/>
          </w:rPr>
          <w:t>https://www.cdc.gov/vaccines/hcp/imz-best-practices/preventing-managing-adverse-reactions.html</w:t>
        </w:r>
      </w:hyperlink>
    </w:p>
    <w:p w14:paraId="114F628C" w14:textId="77777777" w:rsidR="00E214FE" w:rsidRPr="00802404" w:rsidRDefault="00E214FE" w:rsidP="00E214FE">
      <w:pPr>
        <w:pStyle w:val="ListParagraph"/>
        <w:numPr>
          <w:ilvl w:val="0"/>
          <w:numId w:val="10"/>
        </w:numPr>
        <w:rPr>
          <w:rFonts w:ascii="Times New Roman" w:hAnsi="Times New Roman"/>
        </w:rPr>
      </w:pPr>
      <w:r w:rsidRPr="00802404">
        <w:rPr>
          <w:rFonts w:ascii="Times New Roman" w:hAnsi="Times New Roman"/>
        </w:rPr>
        <w:t xml:space="preserve">Immunization Action Coalition’s “Medical Management of Vaccine Reactions in Adults in a Community Setting” at </w:t>
      </w:r>
      <w:hyperlink r:id="rId15" w:history="1">
        <w:r w:rsidRPr="00802404">
          <w:rPr>
            <w:rStyle w:val="Hyperlink"/>
            <w:rFonts w:ascii="Times New Roman" w:hAnsi="Times New Roman"/>
          </w:rPr>
          <w:t>https://www.immunize.org/catg.d/p3082.pdf</w:t>
        </w:r>
      </w:hyperlink>
      <w:r w:rsidRPr="00802404">
        <w:rPr>
          <w:rFonts w:ascii="Times New Roman" w:hAnsi="Times New Roman"/>
        </w:rPr>
        <w:t>.</w:t>
      </w:r>
    </w:p>
    <w:p w14:paraId="2D8442F1" w14:textId="77777777" w:rsidR="00E214FE" w:rsidRPr="00D93891" w:rsidRDefault="00E214FE" w:rsidP="00E214FE">
      <w:pPr>
        <w:pStyle w:val="ListParagraph"/>
        <w:numPr>
          <w:ilvl w:val="0"/>
          <w:numId w:val="10"/>
        </w:numPr>
        <w:rPr>
          <w:rFonts w:ascii="Times New Roman" w:hAnsi="Times New Roman"/>
        </w:rPr>
      </w:pPr>
      <w:r w:rsidRPr="00D93891">
        <w:rPr>
          <w:rFonts w:ascii="Times New Roman" w:eastAsia="Times New Roman" w:hAnsi="Times New Roman"/>
          <w:color w:val="000000" w:themeColor="text1"/>
        </w:rPr>
        <w:t>Immunization Action Coalition’s “Medical Management of Vaccine Reactions in Children and Teens in a Community Setting” at</w:t>
      </w:r>
      <w:r w:rsidRPr="00D93891">
        <w:rPr>
          <w:rFonts w:ascii="Times New Roman" w:eastAsia="Times New Roman" w:hAnsi="Times New Roman"/>
          <w:color w:val="000000" w:themeColor="text1"/>
          <w:u w:val="single"/>
        </w:rPr>
        <w:t xml:space="preserve"> </w:t>
      </w:r>
    </w:p>
    <w:p w14:paraId="4608E63A" w14:textId="77777777" w:rsidR="00E214FE" w:rsidRPr="000473C9" w:rsidRDefault="00E214FE" w:rsidP="00E214FE">
      <w:pPr>
        <w:pStyle w:val="ListParagraph"/>
        <w:ind w:left="1440"/>
        <w:rPr>
          <w:rFonts w:ascii="Times New Roman" w:hAnsi="Times New Roman"/>
          <w:highlight w:val="yellow"/>
        </w:rPr>
      </w:pPr>
      <w:hyperlink r:id="rId16" w:history="1">
        <w:r>
          <w:rPr>
            <w:rStyle w:val="Hyperlink"/>
            <w:rFonts w:ascii="Times New Roman" w:eastAsia="Times New Roman" w:hAnsi="Times New Roman"/>
          </w:rPr>
          <w:t>https://www.immunize.org/catg.d/p3082a.pdf</w:t>
        </w:r>
      </w:hyperlink>
      <w:r w:rsidRPr="00D93891">
        <w:rPr>
          <w:rFonts w:ascii="Times New Roman" w:eastAsia="Times New Roman" w:hAnsi="Times New Roman"/>
          <w:color w:val="D13438"/>
          <w:u w:val="single"/>
        </w:rPr>
        <w:t xml:space="preserve"> </w:t>
      </w:r>
      <w:r w:rsidRPr="000473C9">
        <w:rPr>
          <w:highlight w:val="yellow"/>
        </w:rPr>
        <w:t xml:space="preserve"> </w:t>
      </w:r>
    </w:p>
    <w:p w14:paraId="5E750E45" w14:textId="68FDF119" w:rsidR="00E214FE" w:rsidRDefault="00E214FE" w:rsidP="00FC1076">
      <w:pPr>
        <w:ind w:left="540" w:hanging="180"/>
        <w:rPr>
          <w:rFonts w:ascii="Times New Roman" w:hAnsi="Times New Roman"/>
          <w:b/>
          <w:bCs/>
        </w:rPr>
      </w:pPr>
      <w:r>
        <w:rPr>
          <w:rFonts w:ascii="Times New Roman" w:hAnsi="Times New Roman"/>
        </w:rPr>
        <w:t>1</w:t>
      </w:r>
      <w:r w:rsidR="00FC1076">
        <w:rPr>
          <w:rFonts w:ascii="Times New Roman" w:hAnsi="Times New Roman"/>
        </w:rPr>
        <w:t>0</w:t>
      </w:r>
      <w:r>
        <w:rPr>
          <w:rFonts w:ascii="Times New Roman" w:hAnsi="Times New Roman"/>
        </w:rPr>
        <w:t xml:space="preserve">. </w:t>
      </w:r>
      <w:r w:rsidRPr="233D6B2E">
        <w:rPr>
          <w:rFonts w:ascii="Times New Roman" w:hAnsi="Times New Roman"/>
        </w:rPr>
        <w:t xml:space="preserve"> Reporting of adverse events </w:t>
      </w:r>
    </w:p>
    <w:p w14:paraId="4BB146AE" w14:textId="77777777" w:rsidR="00E214FE" w:rsidRPr="003B12A3" w:rsidRDefault="00E214FE" w:rsidP="00BA49B4">
      <w:pPr>
        <w:numPr>
          <w:ilvl w:val="0"/>
          <w:numId w:val="2"/>
        </w:numPr>
        <w:tabs>
          <w:tab w:val="left" w:pos="1080"/>
        </w:tabs>
        <w:ind w:left="810"/>
        <w:rPr>
          <w:rStyle w:val="Hyperlink"/>
          <w:rFonts w:ascii="Times New Roman" w:eastAsia="Times New Roman" w:hAnsi="Times New Roman"/>
          <w:color w:val="000000" w:themeColor="text1"/>
        </w:rPr>
      </w:pPr>
      <w:r w:rsidRPr="6D896557">
        <w:rPr>
          <w:rFonts w:ascii="Times New Roman" w:eastAsia="Times New Roman" w:hAnsi="Times New Roman"/>
          <w:color w:val="000000" w:themeColor="text1"/>
        </w:rPr>
        <w:t xml:space="preserve">Report any vaccine adverse events to the US Department of Health and Human Services. Visit </w:t>
      </w:r>
      <w:hyperlink r:id="rId17" w:history="1">
        <w:r w:rsidRPr="00D9097F">
          <w:rPr>
            <w:rStyle w:val="Hyperlink"/>
            <w:rFonts w:ascii="Times New Roman" w:eastAsia="Times New Roman" w:hAnsi="Times New Roman"/>
          </w:rPr>
          <w:t>https://vaers.hhs.gov/</w:t>
        </w:r>
      </w:hyperlink>
      <w:r>
        <w:rPr>
          <w:rFonts w:ascii="Times New Roman" w:eastAsia="Times New Roman" w:hAnsi="Times New Roman"/>
          <w:color w:val="000000" w:themeColor="text1"/>
        </w:rPr>
        <w:t xml:space="preserve"> </w:t>
      </w:r>
      <w:r w:rsidRPr="003B12A3">
        <w:rPr>
          <w:rFonts w:ascii="Times New Roman" w:eastAsia="Times New Roman" w:hAnsi="Times New Roman"/>
          <w:color w:val="000000" w:themeColor="text1"/>
        </w:rPr>
        <w:t xml:space="preserve">to file a report or call 1-800-822-7967.  </w:t>
      </w:r>
    </w:p>
    <w:p w14:paraId="6AF16457" w14:textId="77777777" w:rsidR="00E214FE" w:rsidRPr="005D3F4C" w:rsidRDefault="00E214FE" w:rsidP="00BA49B4">
      <w:pPr>
        <w:numPr>
          <w:ilvl w:val="0"/>
          <w:numId w:val="2"/>
        </w:numPr>
        <w:tabs>
          <w:tab w:val="left" w:pos="1080"/>
        </w:tabs>
        <w:ind w:left="810"/>
        <w:rPr>
          <w:rFonts w:eastAsia="Arial" w:cs="Arial"/>
        </w:rPr>
      </w:pPr>
      <w:r w:rsidRPr="006453AF">
        <w:rPr>
          <w:rFonts w:ascii="Times New Roman" w:eastAsia="Times New Roman" w:hAnsi="Times New Roman"/>
          <w:color w:val="000000" w:themeColor="text1"/>
        </w:rPr>
        <w:t xml:space="preserve">Conduct any follow-up requested by the U.S government, including </w:t>
      </w:r>
      <w:r>
        <w:rPr>
          <w:rFonts w:ascii="Times New Roman" w:eastAsia="Times New Roman" w:hAnsi="Times New Roman"/>
          <w:color w:val="000000" w:themeColor="text1"/>
        </w:rPr>
        <w:t>the Centers for Disease Control and Prevention</w:t>
      </w:r>
      <w:r w:rsidRPr="006453AF">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the </w:t>
      </w:r>
      <w:r w:rsidRPr="006453AF">
        <w:rPr>
          <w:rFonts w:ascii="Times New Roman" w:eastAsia="Times New Roman" w:hAnsi="Times New Roman"/>
          <w:color w:val="000000" w:themeColor="text1"/>
        </w:rPr>
        <w:t>F</w:t>
      </w:r>
      <w:r>
        <w:rPr>
          <w:rFonts w:ascii="Times New Roman" w:eastAsia="Times New Roman" w:hAnsi="Times New Roman"/>
          <w:color w:val="000000" w:themeColor="text1"/>
        </w:rPr>
        <w:t xml:space="preserve">ood and </w:t>
      </w:r>
      <w:r w:rsidRPr="006453AF">
        <w:rPr>
          <w:rFonts w:ascii="Times New Roman" w:eastAsia="Times New Roman" w:hAnsi="Times New Roman"/>
          <w:color w:val="000000" w:themeColor="text1"/>
        </w:rPr>
        <w:t>D</w:t>
      </w:r>
      <w:r>
        <w:rPr>
          <w:rFonts w:ascii="Times New Roman" w:eastAsia="Times New Roman" w:hAnsi="Times New Roman"/>
          <w:color w:val="000000" w:themeColor="text1"/>
        </w:rPr>
        <w:t xml:space="preserve">rug </w:t>
      </w:r>
      <w:r w:rsidRPr="006453AF">
        <w:rPr>
          <w:rFonts w:ascii="Times New Roman" w:eastAsia="Times New Roman" w:hAnsi="Times New Roman"/>
          <w:color w:val="000000" w:themeColor="text1"/>
        </w:rPr>
        <w:t>A</w:t>
      </w:r>
      <w:r>
        <w:rPr>
          <w:rFonts w:ascii="Times New Roman" w:eastAsia="Times New Roman" w:hAnsi="Times New Roman"/>
          <w:color w:val="000000" w:themeColor="text1"/>
        </w:rPr>
        <w:t>dministration</w:t>
      </w:r>
      <w:r w:rsidRPr="006453AF">
        <w:rPr>
          <w:rFonts w:ascii="Times New Roman" w:eastAsia="Times New Roman" w:hAnsi="Times New Roman"/>
          <w:color w:val="000000" w:themeColor="text1"/>
        </w:rPr>
        <w:t xml:space="preserve">, or other designee, regarding adverse events to the extent feasible given the emergency circumstances. </w:t>
      </w:r>
    </w:p>
    <w:p w14:paraId="49A3435C" w14:textId="22BFE1C2" w:rsidR="00E214FE" w:rsidRDefault="00E214FE" w:rsidP="00FC1076">
      <w:pPr>
        <w:pStyle w:val="paragraph"/>
        <w:spacing w:before="0" w:beforeAutospacing="0" w:after="0" w:afterAutospacing="0"/>
        <w:ind w:left="360"/>
        <w:textAlignment w:val="baseline"/>
      </w:pPr>
      <w:r>
        <w:rPr>
          <w:rStyle w:val="normaltextrun"/>
          <w:rFonts w:eastAsiaTheme="majorEastAsia"/>
        </w:rPr>
        <w:t>1</w:t>
      </w:r>
      <w:r w:rsidR="00FC1076">
        <w:rPr>
          <w:rStyle w:val="normaltextrun"/>
          <w:rFonts w:eastAsiaTheme="majorEastAsia"/>
        </w:rPr>
        <w:t>1</w:t>
      </w:r>
      <w:r w:rsidRPr="2193B021">
        <w:rPr>
          <w:rStyle w:val="normaltextrun"/>
          <w:rFonts w:eastAsiaTheme="majorEastAsia"/>
        </w:rPr>
        <w:t xml:space="preserve">. Storage and Handling of Vaccine for </w:t>
      </w:r>
      <w:r w:rsidR="00F870DB">
        <w:rPr>
          <w:rStyle w:val="normaltextrun"/>
          <w:rFonts w:eastAsiaTheme="majorEastAsia"/>
        </w:rPr>
        <w:t>Pfizer</w:t>
      </w:r>
      <w:r w:rsidRPr="2193B021">
        <w:rPr>
          <w:rStyle w:val="normaltextrun"/>
          <w:rFonts w:eastAsiaTheme="majorEastAsia"/>
        </w:rPr>
        <w:t xml:space="preserve"> COVID-19 Vaccine (202</w:t>
      </w:r>
      <w:r>
        <w:rPr>
          <w:rStyle w:val="normaltextrun"/>
          <w:rFonts w:eastAsiaTheme="majorEastAsia"/>
        </w:rPr>
        <w:t>5</w:t>
      </w:r>
      <w:r w:rsidRPr="2193B021">
        <w:rPr>
          <w:rStyle w:val="normaltextrun"/>
          <w:rFonts w:eastAsiaTheme="majorEastAsia"/>
        </w:rPr>
        <w:t>-202</w:t>
      </w:r>
      <w:r>
        <w:rPr>
          <w:rStyle w:val="normaltextrun"/>
          <w:rFonts w:eastAsiaTheme="majorEastAsia"/>
        </w:rPr>
        <w:t>6</w:t>
      </w:r>
      <w:r w:rsidRPr="2193B021">
        <w:rPr>
          <w:rStyle w:val="normaltextrun"/>
          <w:rFonts w:eastAsiaTheme="majorEastAsia"/>
        </w:rPr>
        <w:t xml:space="preserve"> Formula)</w:t>
      </w:r>
    </w:p>
    <w:p w14:paraId="175BEDAD" w14:textId="77777777" w:rsidR="00E214FE" w:rsidRPr="00693E13" w:rsidRDefault="00E214FE" w:rsidP="00E214FE">
      <w:pPr>
        <w:pStyle w:val="ListParagraph"/>
        <w:numPr>
          <w:ilvl w:val="0"/>
          <w:numId w:val="11"/>
        </w:numPr>
        <w:ind w:left="810"/>
        <w:rPr>
          <w:rStyle w:val="normaltextrun"/>
        </w:rPr>
      </w:pPr>
      <w:r w:rsidRPr="00361298">
        <w:rPr>
          <w:rStyle w:val="normaltextrun"/>
          <w:rFonts w:ascii="Times New Roman" w:eastAsia="Times New Roman" w:hAnsi="Times New Roman"/>
        </w:rPr>
        <w:t>For storage and handling details, please refer to the fact sheet and package insert:</w:t>
      </w:r>
      <w:r w:rsidRPr="00693E13">
        <w:t xml:space="preserve">  </w:t>
      </w:r>
    </w:p>
    <w:p w14:paraId="4F840278" w14:textId="165F865F" w:rsidR="00BA49B4" w:rsidRPr="00A16FE0" w:rsidRDefault="00E214FE" w:rsidP="00E214FE">
      <w:pPr>
        <w:rPr>
          <w:rFonts w:ascii="Times New Roman" w:eastAsia="Times New Roman" w:hAnsi="Times New Roman"/>
          <w:color w:val="000000" w:themeColor="text1"/>
        </w:rPr>
      </w:pPr>
      <w:r>
        <w:rPr>
          <w:rStyle w:val="normaltextrun"/>
          <w:rFonts w:ascii="Times New Roman" w:eastAsia="Times New Roman" w:hAnsi="Times New Roman"/>
          <w:color w:val="000000" w:themeColor="text1"/>
        </w:rPr>
        <w:t xml:space="preserve">           </w:t>
      </w:r>
      <w:r w:rsidRPr="00633AA2">
        <w:rPr>
          <w:rStyle w:val="normaltextrun"/>
          <w:rFonts w:ascii="Times New Roman" w:eastAsia="Times New Roman" w:hAnsi="Times New Roman"/>
          <w:color w:val="000000" w:themeColor="text1"/>
        </w:rPr>
        <w:t xml:space="preserve">  </w:t>
      </w:r>
      <w:r w:rsidR="00A16FE0" w:rsidRPr="00A16FE0">
        <w:rPr>
          <w:rFonts w:ascii="Times New Roman" w:eastAsia="Times New Roman" w:hAnsi="Times New Roman"/>
          <w:color w:val="000000" w:themeColor="text1"/>
        </w:rPr>
        <w:t>fda.gov/media/151707/download</w:t>
      </w:r>
    </w:p>
    <w:p w14:paraId="3D9704D9" w14:textId="77777777" w:rsidR="00E214FE" w:rsidRPr="00633AA2" w:rsidRDefault="00E214FE" w:rsidP="00E214FE">
      <w:pPr>
        <w:rPr>
          <w:rFonts w:ascii="Times New Roman" w:hAnsi="Times New Roman"/>
          <w:color w:val="000000" w:themeColor="text1"/>
        </w:rPr>
      </w:pPr>
    </w:p>
    <w:p w14:paraId="0C7AA1DE" w14:textId="77777777" w:rsidR="007061E6" w:rsidRDefault="007061E6" w:rsidP="00E214FE">
      <w:pPr>
        <w:rPr>
          <w:rFonts w:ascii="Times New Roman" w:hAnsi="Times New Roman"/>
          <w:b/>
          <w:bCs/>
          <w:color w:val="000000" w:themeColor="text1"/>
        </w:rPr>
      </w:pPr>
    </w:p>
    <w:p w14:paraId="1981AEA4" w14:textId="7C27E7B2" w:rsidR="007061E6" w:rsidRPr="00C9310F" w:rsidRDefault="007061E6" w:rsidP="007061E6">
      <w:pPr>
        <w:rPr>
          <w:rFonts w:ascii="Times New Roman" w:hAnsi="Times New Roman"/>
          <w:color w:val="000000" w:themeColor="text1"/>
        </w:rPr>
      </w:pPr>
      <w:r w:rsidRPr="0002739A">
        <w:rPr>
          <w:rFonts w:ascii="Times New Roman" w:hAnsi="Times New Roman"/>
          <w:b/>
          <w:bCs/>
          <w:color w:val="000000" w:themeColor="text1"/>
        </w:rPr>
        <w:t xml:space="preserve">Order: </w:t>
      </w:r>
      <w:r w:rsidRPr="00C9310F">
        <w:rPr>
          <w:rFonts w:ascii="Times New Roman" w:hAnsi="Times New Roman"/>
          <w:color w:val="000000" w:themeColor="text1"/>
        </w:rPr>
        <w:t>I am hereby prescribing this non</w:t>
      </w:r>
      <w:r w:rsidR="002A5B35">
        <w:rPr>
          <w:rFonts w:ascii="Times New Roman" w:hAnsi="Times New Roman"/>
          <w:color w:val="000000" w:themeColor="text1"/>
        </w:rPr>
        <w:t>-</w:t>
      </w:r>
      <w:r w:rsidRPr="00C9310F">
        <w:rPr>
          <w:rFonts w:ascii="Times New Roman" w:hAnsi="Times New Roman"/>
          <w:color w:val="000000" w:themeColor="text1"/>
        </w:rPr>
        <w:t>patient</w:t>
      </w:r>
      <w:r w:rsidR="002A5B35">
        <w:rPr>
          <w:rFonts w:ascii="Times New Roman" w:hAnsi="Times New Roman"/>
          <w:color w:val="000000" w:themeColor="text1"/>
        </w:rPr>
        <w:t xml:space="preserve"> </w:t>
      </w:r>
      <w:r w:rsidRPr="00C9310F">
        <w:rPr>
          <w:rFonts w:ascii="Times New Roman" w:hAnsi="Times New Roman"/>
          <w:color w:val="000000" w:themeColor="text1"/>
        </w:rPr>
        <w:t xml:space="preserve">specific order for administration of </w:t>
      </w:r>
      <w:r w:rsidRPr="00651C1E">
        <w:rPr>
          <w:rStyle w:val="normaltextrun"/>
          <w:rFonts w:ascii="Times New Roman" w:hAnsi="Times New Roman"/>
          <w:shd w:val="clear" w:color="auto" w:fill="FFFFFF"/>
        </w:rPr>
        <w:t>Pfizer COVID-19 Vaccine (2025-2026 Formula)</w:t>
      </w:r>
      <w:r w:rsidR="00D11123">
        <w:rPr>
          <w:rStyle w:val="normaltextrun"/>
          <w:rFonts w:ascii="Times New Roman" w:hAnsi="Times New Roman"/>
          <w:shd w:val="clear" w:color="auto" w:fill="FFFFFF"/>
        </w:rPr>
        <w:t xml:space="preserve"> </w:t>
      </w:r>
      <w:r w:rsidRPr="00C9310F">
        <w:rPr>
          <w:rFonts w:ascii="Times New Roman" w:hAnsi="Times New Roman"/>
          <w:color w:val="000000" w:themeColor="text1"/>
        </w:rPr>
        <w:t>beginning on [</w:t>
      </w:r>
      <w:r w:rsidRPr="00C9310F">
        <w:rPr>
          <w:rFonts w:ascii="Times New Roman" w:hAnsi="Times New Roman"/>
          <w:color w:val="000000" w:themeColor="text1"/>
          <w:highlight w:val="lightGray"/>
        </w:rPr>
        <w:t>insert dates and locations</w:t>
      </w:r>
      <w:r w:rsidRPr="00C9310F">
        <w:rPr>
          <w:rFonts w:ascii="Times New Roman" w:hAnsi="Times New Roman"/>
          <w:color w:val="000000" w:themeColor="text1"/>
        </w:rPr>
        <w:t>]. Specifically, [</w:t>
      </w:r>
      <w:r w:rsidRPr="00C9310F">
        <w:rPr>
          <w:rFonts w:ascii="Times New Roman" w:hAnsi="Times New Roman"/>
          <w:color w:val="000000" w:themeColor="text1"/>
          <w:highlight w:val="lightGray"/>
        </w:rPr>
        <w:t>insert staff titles</w:t>
      </w:r>
      <w:r w:rsidRPr="00C9310F">
        <w:rPr>
          <w:rFonts w:ascii="Times New Roman" w:hAnsi="Times New Roman"/>
          <w:color w:val="000000" w:themeColor="text1"/>
        </w:rPr>
        <w:t>] who are employees, volunteers, or contractors of the [</w:t>
      </w:r>
      <w:r w:rsidRPr="00C9310F">
        <w:rPr>
          <w:rFonts w:ascii="Times New Roman" w:hAnsi="Times New Roman"/>
          <w:color w:val="000000" w:themeColor="text1"/>
          <w:highlight w:val="lightGray"/>
        </w:rPr>
        <w:t>Insert Organization</w:t>
      </w:r>
      <w:r w:rsidRPr="00C9310F">
        <w:rPr>
          <w:rFonts w:ascii="Times New Roman" w:hAnsi="Times New Roman"/>
          <w:color w:val="000000" w:themeColor="text1"/>
        </w:rPr>
        <w:t>] may administer</w:t>
      </w:r>
      <w:r w:rsidR="00C86CAD">
        <w:rPr>
          <w:rFonts w:ascii="Times New Roman" w:hAnsi="Times New Roman"/>
          <w:color w:val="000000" w:themeColor="text1"/>
        </w:rPr>
        <w:t xml:space="preserve"> the </w:t>
      </w:r>
      <w:r w:rsidR="00C86CAD" w:rsidRPr="00651C1E">
        <w:rPr>
          <w:rStyle w:val="normaltextrun"/>
          <w:rFonts w:ascii="Times New Roman" w:hAnsi="Times New Roman"/>
          <w:shd w:val="clear" w:color="auto" w:fill="FFFFFF"/>
        </w:rPr>
        <w:t>Pfizer COVID-19 Vaccine (2025-2026 Formula)</w:t>
      </w:r>
      <w:r w:rsidRPr="00C9310F">
        <w:rPr>
          <w:rFonts w:ascii="Times New Roman" w:hAnsi="Times New Roman"/>
          <w:color w:val="000000" w:themeColor="text1"/>
        </w:rPr>
        <w:t xml:space="preserve">, as permitted by its Biologics License Application (BLA) approval or Emergency Use Authorization (if applicable) by the U.S. Food and Drug Administration (FDA), state and federal laws, Executive Orders, COVID-19 Public Health Readiness and Emergency Preparedness (PREP) Act declarations, </w:t>
      </w:r>
      <w:r w:rsidR="00C9310F">
        <w:rPr>
          <w:rFonts w:ascii="Times New Roman" w:hAnsi="Times New Roman"/>
          <w:color w:val="000000" w:themeColor="text1"/>
        </w:rPr>
        <w:t>or</w:t>
      </w:r>
      <w:r w:rsidRPr="00C9310F">
        <w:rPr>
          <w:rFonts w:ascii="Times New Roman" w:hAnsi="Times New Roman"/>
          <w:color w:val="000000" w:themeColor="text1"/>
        </w:rPr>
        <w:t xml:space="preserve"> the recommendations of the Advisory Committee on Immunization Practices (ACIP). </w:t>
      </w:r>
    </w:p>
    <w:p w14:paraId="1F159329" w14:textId="77777777" w:rsidR="007061E6" w:rsidRPr="00C9310F" w:rsidRDefault="007061E6" w:rsidP="007061E6">
      <w:pPr>
        <w:rPr>
          <w:rFonts w:ascii="Times New Roman" w:hAnsi="Times New Roman"/>
          <w:color w:val="000000" w:themeColor="text1"/>
        </w:rPr>
      </w:pPr>
    </w:p>
    <w:p w14:paraId="19BB4D9C" w14:textId="1F13C073"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t>This non-patient specific order shall remain in effect for the vaccination of any individuals as set forth herein, beginning on [</w:t>
      </w:r>
      <w:r w:rsidRPr="00C9310F">
        <w:rPr>
          <w:rFonts w:ascii="Times New Roman" w:hAnsi="Times New Roman"/>
          <w:color w:val="000000" w:themeColor="text1"/>
          <w:highlight w:val="lightGray"/>
        </w:rPr>
        <w:t>insert date</w:t>
      </w:r>
      <w:r w:rsidRPr="00C9310F">
        <w:rPr>
          <w:rFonts w:ascii="Times New Roman" w:hAnsi="Times New Roman"/>
          <w:color w:val="000000" w:themeColor="text1"/>
        </w:rPr>
        <w:t>] through [</w:t>
      </w:r>
      <w:r w:rsidRPr="00C9310F">
        <w:rPr>
          <w:rFonts w:ascii="Times New Roman" w:hAnsi="Times New Roman"/>
          <w:color w:val="000000" w:themeColor="text1"/>
          <w:highlight w:val="lightGray"/>
        </w:rPr>
        <w:t>insert date</w:t>
      </w:r>
      <w:r w:rsidRPr="00C9310F">
        <w:rPr>
          <w:rFonts w:ascii="Times New Roman" w:hAnsi="Times New Roman"/>
          <w:color w:val="000000" w:themeColor="text1"/>
        </w:rPr>
        <w:t>]. In the event that I discontinue this non</w:t>
      </w:r>
      <w:r w:rsidR="001A788C">
        <w:rPr>
          <w:rFonts w:ascii="Times New Roman" w:hAnsi="Times New Roman"/>
          <w:color w:val="000000" w:themeColor="text1"/>
        </w:rPr>
        <w:t>-</w:t>
      </w:r>
      <w:r w:rsidRPr="00C9310F">
        <w:rPr>
          <w:rFonts w:ascii="Times New Roman" w:hAnsi="Times New Roman"/>
          <w:color w:val="000000" w:themeColor="text1"/>
        </w:rPr>
        <w:t>patient</w:t>
      </w:r>
      <w:r w:rsidR="001A788C">
        <w:rPr>
          <w:rFonts w:ascii="Times New Roman" w:hAnsi="Times New Roman"/>
          <w:color w:val="000000" w:themeColor="text1"/>
        </w:rPr>
        <w:t xml:space="preserve"> </w:t>
      </w:r>
      <w:r w:rsidRPr="00C9310F">
        <w:rPr>
          <w:rFonts w:ascii="Times New Roman" w:hAnsi="Times New Roman"/>
          <w:color w:val="000000" w:themeColor="text1"/>
        </w:rPr>
        <w:t>specific order prior to [</w:t>
      </w:r>
      <w:r w:rsidRPr="00C9310F">
        <w:rPr>
          <w:rFonts w:ascii="Times New Roman" w:hAnsi="Times New Roman"/>
          <w:color w:val="000000" w:themeColor="text1"/>
          <w:highlight w:val="lightGray"/>
        </w:rPr>
        <w:t>insert end date as listed above</w:t>
      </w:r>
      <w:r w:rsidRPr="00C9310F">
        <w:rPr>
          <w:rFonts w:ascii="Times New Roman" w:hAnsi="Times New Roman"/>
          <w:color w:val="000000" w:themeColor="text1"/>
        </w:rPr>
        <w:t>], notice of such discontinuance shall be provided to those [</w:t>
      </w:r>
      <w:r w:rsidRPr="00C9310F">
        <w:rPr>
          <w:rFonts w:ascii="Times New Roman" w:hAnsi="Times New Roman"/>
          <w:color w:val="000000" w:themeColor="text1"/>
          <w:highlight w:val="lightGray"/>
        </w:rPr>
        <w:t>Insert Organization</w:t>
      </w:r>
      <w:r w:rsidRPr="00C9310F">
        <w:rPr>
          <w:rFonts w:ascii="Times New Roman" w:hAnsi="Times New Roman"/>
          <w:color w:val="000000" w:themeColor="text1"/>
        </w:rPr>
        <w:t>] employees and contractors permitted to execute under this Order via [</w:t>
      </w:r>
      <w:r w:rsidRPr="00C9310F">
        <w:rPr>
          <w:rFonts w:ascii="Times New Roman" w:hAnsi="Times New Roman"/>
          <w:color w:val="000000" w:themeColor="text1"/>
          <w:highlight w:val="lightGray"/>
        </w:rPr>
        <w:t>insert how employees and contractors will be notified of a discontinuance</w:t>
      </w:r>
      <w:r w:rsidRPr="00C9310F">
        <w:rPr>
          <w:rFonts w:ascii="Times New Roman" w:hAnsi="Times New Roman"/>
          <w:color w:val="000000" w:themeColor="text1"/>
        </w:rPr>
        <w:t>].</w:t>
      </w:r>
    </w:p>
    <w:p w14:paraId="419D189D" w14:textId="77777777" w:rsidR="007061E6" w:rsidRPr="00C9310F" w:rsidRDefault="007061E6" w:rsidP="007061E6">
      <w:pPr>
        <w:rPr>
          <w:rFonts w:ascii="Times New Roman" w:hAnsi="Times New Roman"/>
          <w:color w:val="000000" w:themeColor="text1"/>
        </w:rPr>
      </w:pPr>
    </w:p>
    <w:p w14:paraId="42C608B1" w14:textId="77777777"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t>Signature: ________________________________________</w:t>
      </w:r>
      <w:r w:rsidRPr="00C9310F">
        <w:rPr>
          <w:rFonts w:ascii="Times New Roman" w:hAnsi="Times New Roman"/>
          <w:color w:val="000000" w:themeColor="text1"/>
        </w:rPr>
        <w:tab/>
        <w:t>Date: ______________</w:t>
      </w:r>
    </w:p>
    <w:p w14:paraId="424836FB" w14:textId="77777777" w:rsidR="007061E6" w:rsidRPr="00C9310F" w:rsidRDefault="007061E6" w:rsidP="007061E6">
      <w:pPr>
        <w:rPr>
          <w:rFonts w:ascii="Times New Roman" w:hAnsi="Times New Roman"/>
          <w:color w:val="000000" w:themeColor="text1"/>
        </w:rPr>
      </w:pPr>
    </w:p>
    <w:p w14:paraId="67721C5D" w14:textId="77777777"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lastRenderedPageBreak/>
        <w:t>Name of Physician or Nurse Practitioner:_______________________________________________________________</w:t>
      </w:r>
    </w:p>
    <w:p w14:paraId="1FB70C2E" w14:textId="77777777" w:rsidR="007061E6" w:rsidRPr="00C9310F" w:rsidRDefault="007061E6" w:rsidP="007061E6">
      <w:pPr>
        <w:rPr>
          <w:rFonts w:ascii="Times New Roman" w:hAnsi="Times New Roman"/>
          <w:color w:val="000000" w:themeColor="text1"/>
        </w:rPr>
      </w:pPr>
    </w:p>
    <w:p w14:paraId="4C5B05DF" w14:textId="77777777"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t>Title: _____________________________________________________________________</w:t>
      </w:r>
    </w:p>
    <w:p w14:paraId="5AFD0896" w14:textId="77777777" w:rsidR="007061E6" w:rsidRPr="00C9310F" w:rsidRDefault="007061E6" w:rsidP="007061E6">
      <w:pPr>
        <w:rPr>
          <w:rFonts w:ascii="Times New Roman" w:hAnsi="Times New Roman"/>
          <w:color w:val="000000" w:themeColor="text1"/>
        </w:rPr>
      </w:pPr>
    </w:p>
    <w:p w14:paraId="383F54C2" w14:textId="77777777"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t>Institution: _________________________________________________________________</w:t>
      </w:r>
    </w:p>
    <w:p w14:paraId="70A37063" w14:textId="77777777" w:rsidR="007061E6" w:rsidRPr="00C9310F" w:rsidRDefault="007061E6" w:rsidP="007061E6">
      <w:pPr>
        <w:rPr>
          <w:rFonts w:ascii="Times New Roman" w:hAnsi="Times New Roman"/>
          <w:color w:val="000000" w:themeColor="text1"/>
        </w:rPr>
      </w:pPr>
    </w:p>
    <w:p w14:paraId="491B84F8" w14:textId="77777777"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t>NYS License No.: ___________________________________________________________</w:t>
      </w:r>
    </w:p>
    <w:p w14:paraId="3FC8F370" w14:textId="77777777" w:rsidR="007061E6" w:rsidRPr="00C9310F" w:rsidRDefault="007061E6" w:rsidP="007061E6">
      <w:pPr>
        <w:rPr>
          <w:rFonts w:ascii="Times New Roman" w:hAnsi="Times New Roman"/>
          <w:color w:val="000000" w:themeColor="text1"/>
        </w:rPr>
      </w:pPr>
    </w:p>
    <w:p w14:paraId="1B2FE542" w14:textId="77777777" w:rsidR="007061E6" w:rsidRPr="00C9310F" w:rsidRDefault="007061E6" w:rsidP="007061E6">
      <w:pPr>
        <w:rPr>
          <w:rFonts w:ascii="Times New Roman" w:hAnsi="Times New Roman"/>
          <w:color w:val="000000" w:themeColor="text1"/>
        </w:rPr>
      </w:pPr>
      <w:r w:rsidRPr="00C9310F">
        <w:rPr>
          <w:rFonts w:ascii="Times New Roman" w:hAnsi="Times New Roman"/>
          <w:color w:val="000000" w:themeColor="text1"/>
        </w:rPr>
        <w:t>Effective Date of Order: ______________________________________________________</w:t>
      </w:r>
    </w:p>
    <w:p w14:paraId="696D3129" w14:textId="77777777" w:rsidR="007061E6" w:rsidRPr="00C9310F" w:rsidRDefault="007061E6" w:rsidP="00E214FE">
      <w:pPr>
        <w:rPr>
          <w:rFonts w:ascii="Times New Roman" w:hAnsi="Times New Roman"/>
          <w:color w:val="000000" w:themeColor="text1"/>
        </w:rPr>
      </w:pPr>
    </w:p>
    <w:p w14:paraId="057A5330" w14:textId="1BA6F5E8" w:rsidR="00E214FE" w:rsidRDefault="00E214FE" w:rsidP="00E214FE">
      <w:pPr>
        <w:pStyle w:val="NoSpacing"/>
        <w:rPr>
          <w:rFonts w:ascii="Arial" w:hAnsi="Arial" w:cs="Arial"/>
          <w:sz w:val="22"/>
          <w:szCs w:val="22"/>
        </w:rPr>
      </w:pPr>
      <w:r w:rsidRPr="6556F992">
        <w:rPr>
          <w:rFonts w:ascii="Arial" w:hAnsi="Arial" w:cs="Arial"/>
          <w:sz w:val="22"/>
          <w:szCs w:val="22"/>
        </w:rPr>
        <w:t> </w:t>
      </w:r>
    </w:p>
    <w:tbl>
      <w:tblPr>
        <w:tblStyle w:val="ListTable4"/>
        <w:tblW w:w="8275" w:type="dxa"/>
        <w:tblLayout w:type="fixed"/>
        <w:tblLook w:val="04A0" w:firstRow="1" w:lastRow="0" w:firstColumn="1" w:lastColumn="0" w:noHBand="0" w:noVBand="1"/>
      </w:tblPr>
      <w:tblGrid>
        <w:gridCol w:w="8275"/>
      </w:tblGrid>
      <w:tr w:rsidR="00E214FE" w:rsidRPr="009845F1" w14:paraId="70824B6F" w14:textId="77777777" w:rsidTr="00B438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0D618CD" w14:textId="77777777" w:rsidR="00E214FE" w:rsidRPr="009845F1" w:rsidRDefault="00E214FE" w:rsidP="00B43848">
            <w:pPr>
              <w:rPr>
                <w:rFonts w:ascii="Arial" w:eastAsia="Arial" w:hAnsi="Arial" w:cs="Arial"/>
                <w:sz w:val="20"/>
                <w:szCs w:val="20"/>
              </w:rPr>
            </w:pPr>
            <w:r w:rsidRPr="00FC1076">
              <w:rPr>
                <w:rFonts w:ascii="Arial" w:eastAsia="Arial" w:hAnsi="Arial" w:cs="Arial"/>
                <w:sz w:val="20"/>
                <w:szCs w:val="20"/>
              </w:rPr>
              <w:t>Table 1</w:t>
            </w:r>
            <w:r w:rsidRPr="009845F1">
              <w:rPr>
                <w:rFonts w:ascii="Arial" w:eastAsia="Arial" w:hAnsi="Arial" w:cs="Arial"/>
                <w:sz w:val="20"/>
                <w:szCs w:val="20"/>
              </w:rPr>
              <w:t>: CDC 2025 List of Underlying Medical Conditions That Increase a Person’s Risk of Severe COVID-19 ¥</w:t>
            </w:r>
          </w:p>
        </w:tc>
      </w:tr>
      <w:tr w:rsidR="00E214FE" w:rsidRPr="009845F1" w14:paraId="54CE2A1F"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194CECB" w14:textId="77777777" w:rsidR="00E214FE" w:rsidRPr="009845F1" w:rsidRDefault="00E214FE" w:rsidP="00B43848">
            <w:pPr>
              <w:rPr>
                <w:rFonts w:ascii="Arial" w:eastAsia="Arial" w:hAnsi="Arial" w:cs="Arial"/>
                <w:b w:val="0"/>
                <w:bCs w:val="0"/>
                <w:color w:val="000000" w:themeColor="text1"/>
                <w:sz w:val="20"/>
                <w:szCs w:val="20"/>
              </w:rPr>
            </w:pPr>
            <w:r w:rsidRPr="009845F1">
              <w:rPr>
                <w:rFonts w:ascii="Arial" w:eastAsia="Arial" w:hAnsi="Arial" w:cs="Arial"/>
                <w:b w:val="0"/>
                <w:bCs w:val="0"/>
                <w:color w:val="000000" w:themeColor="text1"/>
                <w:sz w:val="20"/>
                <w:szCs w:val="20"/>
              </w:rPr>
              <w:t>Asthma</w:t>
            </w:r>
          </w:p>
        </w:tc>
      </w:tr>
      <w:tr w:rsidR="00E214FE" w:rsidRPr="009845F1" w14:paraId="4837BCDE"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432C214"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Cancer</w:t>
            </w:r>
          </w:p>
          <w:p w14:paraId="2A4C3270" w14:textId="77777777" w:rsidR="00E214FE" w:rsidRPr="009845F1" w:rsidRDefault="00E214FE" w:rsidP="00B43848">
            <w:pPr>
              <w:pStyle w:val="ListParagraph"/>
              <w:numPr>
                <w:ilvl w:val="0"/>
                <w:numId w:val="15"/>
              </w:numPr>
              <w:rPr>
                <w:rFonts w:ascii="Arial" w:eastAsia="Arial" w:hAnsi="Arial" w:cs="Arial"/>
                <w:b w:val="0"/>
                <w:bCs w:val="0"/>
                <w:sz w:val="20"/>
                <w:szCs w:val="20"/>
              </w:rPr>
            </w:pPr>
            <w:r w:rsidRPr="009845F1">
              <w:rPr>
                <w:rFonts w:ascii="Arial" w:eastAsia="Arial" w:hAnsi="Arial" w:cs="Arial"/>
                <w:b w:val="0"/>
                <w:bCs w:val="0"/>
                <w:sz w:val="20"/>
                <w:szCs w:val="20"/>
              </w:rPr>
              <w:t>Hematologic malignancies</w:t>
            </w:r>
          </w:p>
        </w:tc>
      </w:tr>
      <w:tr w:rsidR="00E214FE" w:rsidRPr="009845F1" w14:paraId="6FE05AB8"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D5563BF"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Cerebrovascular disease</w:t>
            </w:r>
          </w:p>
        </w:tc>
      </w:tr>
      <w:tr w:rsidR="00E214FE" w:rsidRPr="009845F1" w14:paraId="627FB268"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D0537DD"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Chronic kidney disease*</w:t>
            </w:r>
          </w:p>
          <w:p w14:paraId="1C3CC5DF" w14:textId="77777777" w:rsidR="00E214FE" w:rsidRPr="009845F1" w:rsidRDefault="00E214FE" w:rsidP="00B43848">
            <w:pPr>
              <w:pStyle w:val="ListParagraph"/>
              <w:numPr>
                <w:ilvl w:val="0"/>
                <w:numId w:val="16"/>
              </w:numPr>
              <w:rPr>
                <w:rFonts w:ascii="Arial" w:eastAsia="Arial" w:hAnsi="Arial" w:cs="Arial"/>
                <w:b w:val="0"/>
                <w:bCs w:val="0"/>
                <w:sz w:val="20"/>
                <w:szCs w:val="20"/>
              </w:rPr>
            </w:pPr>
            <w:r w:rsidRPr="009845F1">
              <w:rPr>
                <w:rFonts w:ascii="Arial" w:eastAsia="Arial" w:hAnsi="Arial" w:cs="Arial"/>
                <w:b w:val="0"/>
                <w:bCs w:val="0"/>
                <w:sz w:val="20"/>
                <w:szCs w:val="20"/>
              </w:rPr>
              <w:t>People receiving dialysis^</w:t>
            </w:r>
          </w:p>
        </w:tc>
      </w:tr>
      <w:tr w:rsidR="00E214FE" w:rsidRPr="009845F1" w14:paraId="08747DAA"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7EC3B0A"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Chronic lung diseases limited to the following:</w:t>
            </w:r>
          </w:p>
          <w:p w14:paraId="1CA1C0C2" w14:textId="77777777" w:rsidR="00E214FE" w:rsidRPr="009845F1" w:rsidRDefault="00E214FE" w:rsidP="00B4384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Bronchiectasis</w:t>
            </w:r>
          </w:p>
          <w:p w14:paraId="046C88F4" w14:textId="77777777" w:rsidR="00E214FE" w:rsidRPr="009845F1" w:rsidRDefault="00E214FE" w:rsidP="00B4384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COPD (chronic obstructive pulmonary disease)</w:t>
            </w:r>
          </w:p>
          <w:p w14:paraId="52CEAE23" w14:textId="77777777" w:rsidR="00E214FE" w:rsidRPr="009845F1" w:rsidRDefault="00E214FE" w:rsidP="00B4384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Interstitial lung disease</w:t>
            </w:r>
          </w:p>
          <w:p w14:paraId="5DFB6914" w14:textId="77777777" w:rsidR="00E214FE" w:rsidRPr="009845F1" w:rsidRDefault="00E214FE" w:rsidP="00B4384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Pulmonary embolism</w:t>
            </w:r>
          </w:p>
          <w:p w14:paraId="10FB017B" w14:textId="77777777" w:rsidR="00E214FE" w:rsidRPr="009845F1" w:rsidRDefault="00E214FE" w:rsidP="00B43848">
            <w:pPr>
              <w:pStyle w:val="ListParagraph"/>
              <w:numPr>
                <w:ilvl w:val="0"/>
                <w:numId w:val="17"/>
              </w:numPr>
              <w:rPr>
                <w:rFonts w:ascii="Arial" w:eastAsia="Arial" w:hAnsi="Arial" w:cs="Arial"/>
                <w:b w:val="0"/>
                <w:bCs w:val="0"/>
                <w:sz w:val="20"/>
                <w:szCs w:val="20"/>
              </w:rPr>
            </w:pPr>
            <w:r w:rsidRPr="009845F1">
              <w:rPr>
                <w:rFonts w:ascii="Arial" w:eastAsia="Arial" w:hAnsi="Arial" w:cs="Arial"/>
                <w:b w:val="0"/>
                <w:bCs w:val="0"/>
                <w:sz w:val="20"/>
                <w:szCs w:val="20"/>
              </w:rPr>
              <w:t>Pulmonary hypertension</w:t>
            </w:r>
          </w:p>
        </w:tc>
      </w:tr>
      <w:tr w:rsidR="00E214FE" w:rsidRPr="009845F1" w14:paraId="487F105D"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8059C26"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Chronic liver disease limited to the following:</w:t>
            </w:r>
          </w:p>
          <w:p w14:paraId="0A446341" w14:textId="77777777" w:rsidR="00E214FE" w:rsidRPr="009845F1" w:rsidRDefault="00E214FE" w:rsidP="00B43848">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Cirrhosis</w:t>
            </w:r>
          </w:p>
          <w:p w14:paraId="7CA07B6B" w14:textId="77777777" w:rsidR="00E214FE" w:rsidRPr="009845F1" w:rsidRDefault="00E214FE" w:rsidP="00B43848">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Nonalcoholic fatty liver disease</w:t>
            </w:r>
          </w:p>
          <w:p w14:paraId="33ABAAAA" w14:textId="77777777" w:rsidR="00E214FE" w:rsidRPr="009845F1" w:rsidRDefault="00E214FE" w:rsidP="00B43848">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Alcoholic liver disease</w:t>
            </w:r>
          </w:p>
          <w:p w14:paraId="5BBEF9B9" w14:textId="77777777" w:rsidR="00E214FE" w:rsidRPr="009845F1" w:rsidRDefault="00E214FE" w:rsidP="00B43848">
            <w:pPr>
              <w:pStyle w:val="ListParagraph"/>
              <w:numPr>
                <w:ilvl w:val="0"/>
                <w:numId w:val="18"/>
              </w:numPr>
              <w:rPr>
                <w:rFonts w:ascii="Arial" w:eastAsia="Arial" w:hAnsi="Arial" w:cs="Arial"/>
                <w:b w:val="0"/>
                <w:bCs w:val="0"/>
                <w:sz w:val="20"/>
                <w:szCs w:val="20"/>
              </w:rPr>
            </w:pPr>
            <w:r w:rsidRPr="009845F1">
              <w:rPr>
                <w:rFonts w:ascii="Arial" w:eastAsia="Arial" w:hAnsi="Arial" w:cs="Arial"/>
                <w:b w:val="0"/>
                <w:bCs w:val="0"/>
                <w:sz w:val="20"/>
                <w:szCs w:val="20"/>
              </w:rPr>
              <w:t>Autoimmune hepatitis</w:t>
            </w:r>
          </w:p>
        </w:tc>
      </w:tr>
      <w:tr w:rsidR="00E214FE" w:rsidRPr="009845F1" w14:paraId="17FEA429"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DA397AD"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Cystic Fibrosis</w:t>
            </w:r>
          </w:p>
        </w:tc>
      </w:tr>
      <w:tr w:rsidR="00E214FE" w:rsidRPr="009845F1" w14:paraId="73841673"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EEC8A58"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Children with certain underlying conditions §</w:t>
            </w:r>
          </w:p>
        </w:tc>
      </w:tr>
      <w:tr w:rsidR="00E214FE" w:rsidRPr="009845F1" w14:paraId="12FFE2A4"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D5E3ABB"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Diabetes mellitus, type 1</w:t>
            </w:r>
          </w:p>
        </w:tc>
      </w:tr>
      <w:tr w:rsidR="00E214FE" w:rsidRPr="009845F1" w14:paraId="7373016B"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DA664B9"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Diabetes mellitus, type 2*</w:t>
            </w:r>
          </w:p>
        </w:tc>
      </w:tr>
      <w:tr w:rsidR="00E214FE" w:rsidRPr="009845F1" w14:paraId="0E684AC2"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1E0A5B96"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Disabilities ‡, including Down’s syndrome</w:t>
            </w:r>
          </w:p>
        </w:tc>
      </w:tr>
      <w:tr w:rsidR="00E214FE" w:rsidRPr="009845F1" w14:paraId="32539F7A"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208AFF8"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Epilepsy</w:t>
            </w:r>
          </w:p>
        </w:tc>
      </w:tr>
      <w:tr w:rsidR="00E214FE" w:rsidRPr="009845F1" w14:paraId="7290A90F"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D19D1C1"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Hemophilia</w:t>
            </w:r>
          </w:p>
        </w:tc>
      </w:tr>
      <w:tr w:rsidR="00E214FE" w:rsidRPr="009845F1" w14:paraId="094C990A"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32B29D62"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 xml:space="preserve">Heart conditions (such as heart failure, coronary artery disease, or cardiomyopathies) </w:t>
            </w:r>
          </w:p>
        </w:tc>
      </w:tr>
      <w:tr w:rsidR="00E214FE" w:rsidRPr="009845F1" w14:paraId="0A945AFA"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A97BF57"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HIV (human immunodeficiency virus)</w:t>
            </w:r>
          </w:p>
        </w:tc>
      </w:tr>
      <w:tr w:rsidR="00E214FE" w:rsidRPr="009845F1" w14:paraId="3B2312D2"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872F1A6"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Mental health conditions limited to the following:</w:t>
            </w:r>
          </w:p>
          <w:p w14:paraId="6CAD5C6C" w14:textId="77777777" w:rsidR="00E214FE" w:rsidRPr="009845F1" w:rsidRDefault="00E214FE" w:rsidP="00B43848">
            <w:pPr>
              <w:pStyle w:val="ListParagraph"/>
              <w:numPr>
                <w:ilvl w:val="0"/>
                <w:numId w:val="19"/>
              </w:numPr>
              <w:rPr>
                <w:rFonts w:ascii="Arial" w:eastAsia="Arial" w:hAnsi="Arial" w:cs="Arial"/>
                <w:b w:val="0"/>
                <w:bCs w:val="0"/>
                <w:sz w:val="20"/>
                <w:szCs w:val="20"/>
              </w:rPr>
            </w:pPr>
            <w:r w:rsidRPr="009845F1">
              <w:rPr>
                <w:rFonts w:ascii="Arial" w:eastAsia="Arial" w:hAnsi="Arial" w:cs="Arial"/>
                <w:b w:val="0"/>
                <w:bCs w:val="0"/>
                <w:sz w:val="20"/>
                <w:szCs w:val="20"/>
              </w:rPr>
              <w:t>Mood disorders, including depression</w:t>
            </w:r>
          </w:p>
          <w:p w14:paraId="51BF8375" w14:textId="77777777" w:rsidR="00E214FE" w:rsidRPr="009845F1" w:rsidRDefault="00E214FE" w:rsidP="00B43848">
            <w:pPr>
              <w:pStyle w:val="ListParagraph"/>
              <w:numPr>
                <w:ilvl w:val="0"/>
                <w:numId w:val="19"/>
              </w:numPr>
              <w:rPr>
                <w:rFonts w:ascii="Arial" w:eastAsia="Arial" w:hAnsi="Arial" w:cs="Arial"/>
                <w:b w:val="0"/>
                <w:bCs w:val="0"/>
                <w:sz w:val="20"/>
                <w:szCs w:val="20"/>
              </w:rPr>
            </w:pPr>
            <w:r w:rsidRPr="009845F1">
              <w:rPr>
                <w:rFonts w:ascii="Arial" w:eastAsia="Arial" w:hAnsi="Arial" w:cs="Arial"/>
                <w:b w:val="0"/>
                <w:bCs w:val="0"/>
                <w:sz w:val="20"/>
                <w:szCs w:val="20"/>
              </w:rPr>
              <w:t>Schizophrenia spectrum disorders</w:t>
            </w:r>
          </w:p>
        </w:tc>
      </w:tr>
      <w:tr w:rsidR="00E214FE" w:rsidRPr="009845F1" w14:paraId="4C8CEDCB"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B95CAAB"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Neurologic conditions limited to dementia ‡ and Parkinson’s disease</w:t>
            </w:r>
          </w:p>
        </w:tc>
      </w:tr>
      <w:tr w:rsidR="00E214FE" w:rsidRPr="009845F1" w14:paraId="5ED25100"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58B5F42"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Obesity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 xml:space="preserve">30 or </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95</w:t>
            </w:r>
            <w:r w:rsidRPr="009845F1">
              <w:rPr>
                <w:rFonts w:ascii="Arial" w:eastAsia="Arial" w:hAnsi="Arial" w:cs="Arial"/>
                <w:b w:val="0"/>
                <w:bCs w:val="0"/>
                <w:sz w:val="20"/>
                <w:szCs w:val="20"/>
                <w:vertAlign w:val="superscript"/>
              </w:rPr>
              <w:t>th</w:t>
            </w:r>
            <w:r w:rsidRPr="009845F1">
              <w:rPr>
                <w:rFonts w:ascii="Arial" w:eastAsia="Arial" w:hAnsi="Arial" w:cs="Arial"/>
                <w:b w:val="0"/>
                <w:bCs w:val="0"/>
                <w:sz w:val="20"/>
                <w:szCs w:val="20"/>
              </w:rPr>
              <w:t xml:space="preserve"> percentile in children)</w:t>
            </w:r>
          </w:p>
        </w:tc>
      </w:tr>
      <w:tr w:rsidR="00E214FE" w:rsidRPr="009845F1" w14:paraId="7F1C165A"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57A47AA" w14:textId="77777777" w:rsidR="00E214FE" w:rsidRPr="009845F1" w:rsidRDefault="00E214FE" w:rsidP="00B43848">
            <w:pPr>
              <w:rPr>
                <w:rFonts w:ascii="Arial" w:eastAsia="Arial" w:hAnsi="Arial" w:cs="Arial"/>
                <w:b w:val="0"/>
                <w:bCs w:val="0"/>
                <w:sz w:val="20"/>
                <w:szCs w:val="20"/>
                <w:vertAlign w:val="superscript"/>
              </w:rPr>
            </w:pPr>
            <w:r w:rsidRPr="009845F1">
              <w:rPr>
                <w:rFonts w:ascii="Arial" w:eastAsia="Arial" w:hAnsi="Arial" w:cs="Arial"/>
                <w:b w:val="0"/>
                <w:bCs w:val="0"/>
                <w:sz w:val="20"/>
                <w:szCs w:val="20"/>
              </w:rPr>
              <w:t>Overweight (BMI</w:t>
            </w:r>
            <w:r w:rsidRPr="009845F1">
              <w:rPr>
                <w:rFonts w:ascii="Arial" w:eastAsia="Arial" w:hAnsi="Arial" w:cs="Arial"/>
                <w:b w:val="0"/>
                <w:bCs w:val="0"/>
                <w:sz w:val="20"/>
                <w:szCs w:val="20"/>
                <w:u w:val="single"/>
              </w:rPr>
              <w:t>&gt;</w:t>
            </w:r>
            <w:r w:rsidRPr="009845F1">
              <w:rPr>
                <w:rFonts w:ascii="Arial" w:eastAsia="Arial" w:hAnsi="Arial" w:cs="Arial"/>
                <w:b w:val="0"/>
                <w:bCs w:val="0"/>
                <w:sz w:val="20"/>
                <w:szCs w:val="20"/>
              </w:rPr>
              <w:t>25 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 xml:space="preserve"> but &lt;30kg/m</w:t>
            </w:r>
            <w:r w:rsidRPr="009845F1">
              <w:rPr>
                <w:rFonts w:ascii="Arial" w:eastAsia="Arial" w:hAnsi="Arial" w:cs="Arial"/>
                <w:b w:val="0"/>
                <w:bCs w:val="0"/>
                <w:sz w:val="20"/>
                <w:szCs w:val="20"/>
                <w:vertAlign w:val="superscript"/>
              </w:rPr>
              <w:t>2</w:t>
            </w:r>
            <w:r w:rsidRPr="009845F1">
              <w:rPr>
                <w:rFonts w:ascii="Arial" w:eastAsia="Arial" w:hAnsi="Arial" w:cs="Arial"/>
                <w:b w:val="0"/>
                <w:bCs w:val="0"/>
                <w:sz w:val="20"/>
                <w:szCs w:val="20"/>
              </w:rPr>
              <w:t>)</w:t>
            </w:r>
          </w:p>
        </w:tc>
      </w:tr>
      <w:tr w:rsidR="00E214FE" w:rsidRPr="009845F1" w14:paraId="54650807"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392737A"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 xml:space="preserve">Physical </w:t>
            </w:r>
            <w:r>
              <w:rPr>
                <w:rFonts w:ascii="Arial" w:eastAsia="Arial" w:hAnsi="Arial" w:cs="Arial"/>
                <w:b w:val="0"/>
                <w:bCs w:val="0"/>
                <w:sz w:val="20"/>
                <w:szCs w:val="20"/>
              </w:rPr>
              <w:t>in</w:t>
            </w:r>
            <w:r w:rsidRPr="009845F1">
              <w:rPr>
                <w:rFonts w:ascii="Arial" w:eastAsia="Arial" w:hAnsi="Arial" w:cs="Arial"/>
                <w:b w:val="0"/>
                <w:bCs w:val="0"/>
                <w:sz w:val="20"/>
                <w:szCs w:val="20"/>
              </w:rPr>
              <w:t>activity</w:t>
            </w:r>
          </w:p>
        </w:tc>
      </w:tr>
      <w:tr w:rsidR="00E214FE" w:rsidRPr="009845F1" w14:paraId="551F2DE3"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2F1E65C"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Pregnancy and recent pregnancy</w:t>
            </w:r>
          </w:p>
        </w:tc>
      </w:tr>
      <w:tr w:rsidR="00E214FE" w:rsidRPr="009845F1" w14:paraId="604D1466"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8304ED5"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lastRenderedPageBreak/>
              <w:t>Primary immunodeficiencies</w:t>
            </w:r>
          </w:p>
        </w:tc>
      </w:tr>
      <w:tr w:rsidR="00E214FE" w:rsidRPr="009845F1" w14:paraId="13379FCC"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81470CA"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Sickle cell disease</w:t>
            </w:r>
          </w:p>
        </w:tc>
      </w:tr>
      <w:tr w:rsidR="00E214FE" w:rsidRPr="009845F1" w14:paraId="2D0E80D7"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57FA013E"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Smoking, current and former</w:t>
            </w:r>
          </w:p>
        </w:tc>
      </w:tr>
      <w:tr w:rsidR="00E214FE" w:rsidRPr="009845F1" w14:paraId="3D2FE2A9"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20717F5D"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Substance use disorders</w:t>
            </w:r>
          </w:p>
        </w:tc>
      </w:tr>
      <w:tr w:rsidR="00E214FE" w:rsidRPr="009845F1" w14:paraId="22F2730B"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711738FF"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Solid-organ or blood stem-cell transplantation</w:t>
            </w:r>
          </w:p>
        </w:tc>
      </w:tr>
      <w:tr w:rsidR="00E214FE" w:rsidRPr="009845F1" w14:paraId="4F18F93F" w14:textId="77777777" w:rsidTr="00B438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4A342FC2"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Tuberculosis</w:t>
            </w:r>
          </w:p>
        </w:tc>
      </w:tr>
      <w:tr w:rsidR="00E214FE" w:rsidRPr="009845F1" w14:paraId="131B4F55" w14:textId="77777777" w:rsidTr="00B43848">
        <w:trPr>
          <w:trHeight w:val="288"/>
        </w:trPr>
        <w:tc>
          <w:tcPr>
            <w:cnfStyle w:val="001000000000" w:firstRow="0" w:lastRow="0" w:firstColumn="1" w:lastColumn="0" w:oddVBand="0" w:evenVBand="0" w:oddHBand="0" w:evenHBand="0" w:firstRowFirstColumn="0" w:firstRowLastColumn="0" w:lastRowFirstColumn="0" w:lastRowLastColumn="0"/>
            <w:tcW w:w="8275" w:type="dxa"/>
            <w:vAlign w:val="center"/>
          </w:tcPr>
          <w:p w14:paraId="0C1EC294" w14:textId="77777777" w:rsidR="00E214FE" w:rsidRPr="009845F1" w:rsidRDefault="00E214FE" w:rsidP="00B43848">
            <w:pPr>
              <w:rPr>
                <w:rFonts w:ascii="Arial" w:eastAsia="Arial" w:hAnsi="Arial" w:cs="Arial"/>
                <w:b w:val="0"/>
                <w:bCs w:val="0"/>
                <w:sz w:val="20"/>
                <w:szCs w:val="20"/>
              </w:rPr>
            </w:pPr>
            <w:r w:rsidRPr="009845F1">
              <w:rPr>
                <w:rFonts w:ascii="Arial" w:eastAsia="Arial" w:hAnsi="Arial" w:cs="Arial"/>
                <w:b w:val="0"/>
                <w:bCs w:val="0"/>
                <w:sz w:val="20"/>
                <w:szCs w:val="20"/>
              </w:rPr>
              <w:t>Use of corticosteroids or other immunosuppressive medications</w:t>
            </w:r>
          </w:p>
        </w:tc>
      </w:tr>
    </w:tbl>
    <w:p w14:paraId="19BF1FC3" w14:textId="77777777" w:rsidR="00E214FE" w:rsidRPr="009845F1" w:rsidRDefault="00E214FE" w:rsidP="00E214FE">
      <w:pPr>
        <w:rPr>
          <w:rFonts w:ascii="Arial" w:eastAsia="Arial" w:hAnsi="Arial" w:cs="Arial"/>
          <w:sz w:val="16"/>
          <w:szCs w:val="16"/>
        </w:rPr>
      </w:pPr>
      <w:r w:rsidRPr="009845F1">
        <w:rPr>
          <w:rFonts w:ascii="Arial" w:eastAsia="Arial" w:hAnsi="Arial" w:cs="Arial"/>
          <w:sz w:val="16"/>
          <w:szCs w:val="16"/>
        </w:rPr>
        <w:t>* Indicates presence of evidence for pregnant and nonpregnant women.</w:t>
      </w:r>
    </w:p>
    <w:p w14:paraId="543231F0" w14:textId="77777777" w:rsidR="00E214FE" w:rsidRPr="009845F1" w:rsidRDefault="00E214FE" w:rsidP="00E214FE">
      <w:pPr>
        <w:rPr>
          <w:rFonts w:ascii="Arial" w:eastAsia="Arial" w:hAnsi="Arial" w:cs="Arial"/>
          <w:sz w:val="16"/>
          <w:szCs w:val="16"/>
        </w:rPr>
      </w:pPr>
      <w:r w:rsidRPr="009845F1">
        <w:rPr>
          <w:rFonts w:ascii="Arial" w:eastAsia="Arial" w:hAnsi="Arial" w:cs="Arial"/>
          <w:sz w:val="16"/>
          <w:szCs w:val="16"/>
        </w:rPr>
        <w:t>^ Risk may be further increased for people receiving dialysis</w:t>
      </w:r>
    </w:p>
    <w:p w14:paraId="24B2A393" w14:textId="77777777" w:rsidR="00E214FE" w:rsidRPr="009845F1" w:rsidRDefault="00E214FE" w:rsidP="00E214FE">
      <w:pPr>
        <w:rPr>
          <w:rFonts w:ascii="Arial" w:eastAsia="Arial" w:hAnsi="Arial" w:cs="Arial"/>
          <w:sz w:val="16"/>
          <w:szCs w:val="16"/>
        </w:rPr>
      </w:pPr>
      <w:r w:rsidRPr="009845F1">
        <w:rPr>
          <w:rFonts w:ascii="Arial" w:eastAsia="Arial" w:hAnsi="Arial" w:cs="Arial"/>
          <w:sz w:val="16"/>
          <w:szCs w:val="16"/>
        </w:rPr>
        <w:t>§ Information for Pediatric Healthcare Providers (</w:t>
      </w:r>
      <w:hyperlink r:id="rId18" w:history="1">
        <w:r w:rsidRPr="009845F1">
          <w:rPr>
            <w:rStyle w:val="Hyperlink"/>
            <w:rFonts w:ascii="Arial" w:eastAsia="Arial" w:hAnsi="Arial" w:cs="Arial"/>
            <w:sz w:val="16"/>
            <w:szCs w:val="16"/>
          </w:rPr>
          <w:t>https://www.cdc.gov/covid/hcp/clinical-care/for-pediatric-hcp.html</w:t>
        </w:r>
      </w:hyperlink>
      <w:r w:rsidRPr="009845F1">
        <w:rPr>
          <w:rFonts w:ascii="Arial" w:eastAsia="Arial" w:hAnsi="Arial" w:cs="Arial"/>
          <w:sz w:val="16"/>
          <w:szCs w:val="16"/>
        </w:rPr>
        <w:t>)</w:t>
      </w:r>
    </w:p>
    <w:p w14:paraId="7439FAA4" w14:textId="77777777" w:rsidR="00E214FE" w:rsidRPr="009845F1" w:rsidRDefault="00E214FE" w:rsidP="00E214FE">
      <w:pPr>
        <w:rPr>
          <w:rFonts w:ascii="Arial" w:eastAsia="Arial" w:hAnsi="Arial" w:cs="Arial"/>
          <w:sz w:val="16"/>
          <w:szCs w:val="16"/>
        </w:rPr>
      </w:pPr>
      <w:r w:rsidRPr="009845F1">
        <w:rPr>
          <w:rFonts w:ascii="Arial" w:eastAsia="Arial" w:hAnsi="Arial" w:cs="Arial"/>
          <w:sz w:val="16"/>
          <w:szCs w:val="16"/>
        </w:rPr>
        <w:t>‡ Underlying conditions for which there is evidence in pediatric patients.</w:t>
      </w:r>
    </w:p>
    <w:p w14:paraId="6F516747" w14:textId="77777777" w:rsidR="00E214FE" w:rsidRPr="00194E22" w:rsidRDefault="00E214FE" w:rsidP="00E214FE">
      <w:pPr>
        <w:rPr>
          <w:rFonts w:ascii="Arial" w:eastAsia="Arial" w:hAnsi="Arial" w:cs="Arial"/>
          <w:sz w:val="16"/>
          <w:szCs w:val="16"/>
        </w:rPr>
      </w:pPr>
      <w:r w:rsidRPr="009845F1">
        <w:rPr>
          <w:rFonts w:ascii="Arial" w:eastAsia="Arial" w:hAnsi="Arial" w:cs="Arial"/>
          <w:sz w:val="16"/>
          <w:szCs w:val="16"/>
        </w:rPr>
        <w:t>¥ Centers for Disease Control and Prevention. Underlying Medical Conditions Associated with Higher Risk for Severe COVID</w:t>
      </w:r>
      <w:r w:rsidRPr="009845F1">
        <w:rPr>
          <w:rFonts w:ascii="Cambria Math" w:eastAsia="Arial" w:hAnsi="Cambria Math" w:cs="Cambria Math"/>
          <w:sz w:val="16"/>
          <w:szCs w:val="16"/>
        </w:rPr>
        <w:t>‑</w:t>
      </w:r>
      <w:r w:rsidRPr="009845F1">
        <w:rPr>
          <w:rFonts w:ascii="Arial" w:eastAsia="Arial" w:hAnsi="Arial" w:cs="Arial"/>
          <w:sz w:val="16"/>
          <w:szCs w:val="16"/>
        </w:rPr>
        <w:t xml:space="preserve">19. </w:t>
      </w:r>
      <w:r w:rsidRPr="009845F1">
        <w:rPr>
          <w:rFonts w:ascii="Arial" w:eastAsia="Arial" w:hAnsi="Arial" w:cs="Arial"/>
          <w:i/>
          <w:sz w:val="16"/>
          <w:szCs w:val="16"/>
        </w:rPr>
        <w:t>CDC</w:t>
      </w:r>
      <w:r w:rsidRPr="009845F1">
        <w:rPr>
          <w:rFonts w:ascii="Arial" w:eastAsia="Arial" w:hAnsi="Arial" w:cs="Arial"/>
          <w:sz w:val="16"/>
          <w:szCs w:val="16"/>
        </w:rPr>
        <w:t xml:space="preserve">. Published June 11, 2025. Accessed September 4, 2025. </w:t>
      </w:r>
      <w:hyperlink r:id="rId19">
        <w:r w:rsidRPr="009845F1">
          <w:rPr>
            <w:rStyle w:val="Hyperlink"/>
            <w:rFonts w:ascii="Arial" w:eastAsia="Arial" w:hAnsi="Arial" w:cs="Arial"/>
            <w:sz w:val="16"/>
            <w:szCs w:val="16"/>
          </w:rPr>
          <w:t>https://www.cdc.gov/covid/hcp/clinical-care/underlying-conditions.html</w:t>
        </w:r>
      </w:hyperlink>
      <w:r w:rsidRPr="009845F1">
        <w:rPr>
          <w:rFonts w:ascii="Arial" w:hAnsi="Arial" w:cs="Arial"/>
          <w:sz w:val="16"/>
          <w:szCs w:val="16"/>
        </w:rPr>
        <w:t>. This resource provides detailed evidence grading for each clinical condition listed in the table.</w:t>
      </w:r>
    </w:p>
    <w:p w14:paraId="7927DD31" w14:textId="77777777" w:rsidR="00DE02E3" w:rsidRDefault="00DE02E3"/>
    <w:sectPr w:rsidR="00DE02E3" w:rsidSect="00E214FE">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FBDB" w14:textId="77777777" w:rsidR="00AD198B" w:rsidRDefault="00AD198B">
      <w:r>
        <w:separator/>
      </w:r>
    </w:p>
  </w:endnote>
  <w:endnote w:type="continuationSeparator" w:id="0">
    <w:p w14:paraId="2691C41F" w14:textId="77777777" w:rsidR="00AD198B" w:rsidRDefault="00AD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Rg">
    <w:altName w:val="Tahoma"/>
    <w:panose1 w:val="00000000000000000000"/>
    <w:charset w:val="00"/>
    <w:family w:val="auto"/>
    <w:notTrueType/>
    <w:pitch w:val="variable"/>
    <w:sig w:usb0="A00002EF" w:usb1="5000E0FB"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75941"/>
      <w:docPartObj>
        <w:docPartGallery w:val="Page Numbers (Bottom of Page)"/>
        <w:docPartUnique/>
      </w:docPartObj>
    </w:sdtPr>
    <w:sdtEndPr>
      <w:rPr>
        <w:noProof/>
      </w:rPr>
    </w:sdtEndPr>
    <w:sdtContent>
      <w:p w14:paraId="26BAC456" w14:textId="77777777" w:rsidR="009D7B93" w:rsidRDefault="00C83F2A">
        <w:pPr>
          <w:pStyle w:val="Footer"/>
        </w:pPr>
        <w:r>
          <w:fldChar w:fldCharType="begin"/>
        </w:r>
        <w:r>
          <w:instrText xml:space="preserve"> PAGE   \* MERGEFORMAT </w:instrText>
        </w:r>
        <w:r>
          <w:fldChar w:fldCharType="separate"/>
        </w:r>
        <w:r>
          <w:rPr>
            <w:noProof/>
          </w:rPr>
          <w:t>2</w:t>
        </w:r>
        <w:r>
          <w:rPr>
            <w:noProof/>
          </w:rPr>
          <w:fldChar w:fldCharType="end"/>
        </w:r>
      </w:p>
    </w:sdtContent>
  </w:sdt>
  <w:p w14:paraId="660AE83D" w14:textId="77777777" w:rsidR="009D7B93" w:rsidRDefault="009D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210808"/>
      <w:docPartObj>
        <w:docPartGallery w:val="Page Numbers (Bottom of Page)"/>
        <w:docPartUnique/>
      </w:docPartObj>
    </w:sdtPr>
    <w:sdtEndPr>
      <w:rPr>
        <w:noProof/>
      </w:rPr>
    </w:sdtEndPr>
    <w:sdtContent>
      <w:p w14:paraId="5C1A4BE2" w14:textId="77777777" w:rsidR="009D7B93" w:rsidRDefault="00C83F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DFE95" w14:textId="77777777" w:rsidR="009D7B93" w:rsidRDefault="009D7B93">
    <w:pPr>
      <w:pStyle w:val="Footer"/>
    </w:pPr>
  </w:p>
  <w:p w14:paraId="56F1B79D" w14:textId="77777777" w:rsidR="009D7B93" w:rsidRDefault="009D7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239D" w14:textId="77777777" w:rsidR="00AD198B" w:rsidRDefault="00AD198B">
      <w:r>
        <w:separator/>
      </w:r>
    </w:p>
  </w:footnote>
  <w:footnote w:type="continuationSeparator" w:id="0">
    <w:p w14:paraId="336A0CCB" w14:textId="77777777" w:rsidR="00AD198B" w:rsidRDefault="00AD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70DC" w14:textId="77777777" w:rsidR="009D7B93" w:rsidRDefault="00C83F2A">
    <w:pPr>
      <w:pStyle w:val="Header"/>
    </w:pPr>
    <w:r>
      <w:rPr>
        <w:noProof/>
      </w:rPr>
      <w:drawing>
        <wp:inline distT="0" distB="0" distL="0" distR="0" wp14:anchorId="609FB101" wp14:editId="69566A1F">
          <wp:extent cx="6858000" cy="1028700"/>
          <wp:effectExtent l="0" t="0" r="0" b="0"/>
          <wp:docPr id="170822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673" name="Picture 189235673"/>
                  <pic:cNvPicPr/>
                </pic:nvPicPr>
                <pic:blipFill>
                  <a:blip r:embed="rId1">
                    <a:extLst>
                      <a:ext uri="{28A0092B-C50C-407E-A947-70E740481C1C}">
                        <a14:useLocalDpi xmlns:a14="http://schemas.microsoft.com/office/drawing/2010/main" val="0"/>
                      </a:ext>
                    </a:extLst>
                  </a:blip>
                  <a:stretch>
                    <a:fillRect/>
                  </a:stretch>
                </pic:blipFill>
                <pic:spPr>
                  <a:xfrm>
                    <a:off x="0" y="0"/>
                    <a:ext cx="6858000" cy="1028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8843" w14:textId="77777777" w:rsidR="009D7B93" w:rsidRDefault="009D7B9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23A5" w14:textId="77777777" w:rsidR="009D7B93" w:rsidRDefault="009D7B93">
    <w:pPr>
      <w:pStyle w:val="Header"/>
    </w:pPr>
  </w:p>
  <w:p w14:paraId="25492AA4" w14:textId="77777777" w:rsidR="009D7B93" w:rsidRDefault="009D7B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CDE"/>
    <w:multiLevelType w:val="hybridMultilevel"/>
    <w:tmpl w:val="FA6C9532"/>
    <w:lvl w:ilvl="0" w:tplc="A32AF2E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F95514"/>
    <w:multiLevelType w:val="hybridMultilevel"/>
    <w:tmpl w:val="6B04F2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B2E0B"/>
    <w:multiLevelType w:val="hybridMultilevel"/>
    <w:tmpl w:val="1E921B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D1977"/>
    <w:multiLevelType w:val="hybridMultilevel"/>
    <w:tmpl w:val="2FCE7FF0"/>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7C46DD3"/>
    <w:multiLevelType w:val="multilevel"/>
    <w:tmpl w:val="7BBC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AB310"/>
    <w:multiLevelType w:val="hybridMultilevel"/>
    <w:tmpl w:val="2E640976"/>
    <w:lvl w:ilvl="0" w:tplc="77D24170">
      <w:start w:val="1"/>
      <w:numFmt w:val="bullet"/>
      <w:lvlText w:val=""/>
      <w:lvlJc w:val="left"/>
      <w:pPr>
        <w:ind w:left="504" w:hanging="144"/>
      </w:pPr>
      <w:rPr>
        <w:rFonts w:ascii="Wingdings" w:hAnsi="Wingdings" w:hint="default"/>
      </w:rPr>
    </w:lvl>
    <w:lvl w:ilvl="1" w:tplc="CDA0E800">
      <w:start w:val="1"/>
      <w:numFmt w:val="bullet"/>
      <w:lvlText w:val="o"/>
      <w:lvlJc w:val="left"/>
      <w:pPr>
        <w:ind w:left="1440" w:hanging="360"/>
      </w:pPr>
      <w:rPr>
        <w:rFonts w:ascii="Courier New" w:hAnsi="Courier New" w:hint="default"/>
      </w:rPr>
    </w:lvl>
    <w:lvl w:ilvl="2" w:tplc="FEACD9F4">
      <w:start w:val="1"/>
      <w:numFmt w:val="bullet"/>
      <w:lvlText w:val=""/>
      <w:lvlJc w:val="left"/>
      <w:pPr>
        <w:ind w:left="2160" w:hanging="360"/>
      </w:pPr>
      <w:rPr>
        <w:rFonts w:ascii="Wingdings" w:hAnsi="Wingdings" w:hint="default"/>
      </w:rPr>
    </w:lvl>
    <w:lvl w:ilvl="3" w:tplc="FBDE2000">
      <w:start w:val="1"/>
      <w:numFmt w:val="bullet"/>
      <w:lvlText w:val=""/>
      <w:lvlJc w:val="left"/>
      <w:pPr>
        <w:ind w:left="2880" w:hanging="360"/>
      </w:pPr>
      <w:rPr>
        <w:rFonts w:ascii="Symbol" w:hAnsi="Symbol" w:hint="default"/>
      </w:rPr>
    </w:lvl>
    <w:lvl w:ilvl="4" w:tplc="272AC916">
      <w:start w:val="1"/>
      <w:numFmt w:val="bullet"/>
      <w:lvlText w:val="o"/>
      <w:lvlJc w:val="left"/>
      <w:pPr>
        <w:ind w:left="3600" w:hanging="360"/>
      </w:pPr>
      <w:rPr>
        <w:rFonts w:ascii="Courier New" w:hAnsi="Courier New" w:hint="default"/>
      </w:rPr>
    </w:lvl>
    <w:lvl w:ilvl="5" w:tplc="C3A2AB7E">
      <w:start w:val="1"/>
      <w:numFmt w:val="bullet"/>
      <w:lvlText w:val=""/>
      <w:lvlJc w:val="left"/>
      <w:pPr>
        <w:ind w:left="4320" w:hanging="360"/>
      </w:pPr>
      <w:rPr>
        <w:rFonts w:ascii="Wingdings" w:hAnsi="Wingdings" w:hint="default"/>
      </w:rPr>
    </w:lvl>
    <w:lvl w:ilvl="6" w:tplc="A2B818A6">
      <w:start w:val="1"/>
      <w:numFmt w:val="bullet"/>
      <w:lvlText w:val=""/>
      <w:lvlJc w:val="left"/>
      <w:pPr>
        <w:ind w:left="5040" w:hanging="360"/>
      </w:pPr>
      <w:rPr>
        <w:rFonts w:ascii="Symbol" w:hAnsi="Symbol" w:hint="default"/>
      </w:rPr>
    </w:lvl>
    <w:lvl w:ilvl="7" w:tplc="FA901AEC">
      <w:start w:val="1"/>
      <w:numFmt w:val="bullet"/>
      <w:lvlText w:val="o"/>
      <w:lvlJc w:val="left"/>
      <w:pPr>
        <w:ind w:left="5760" w:hanging="360"/>
      </w:pPr>
      <w:rPr>
        <w:rFonts w:ascii="Courier New" w:hAnsi="Courier New" w:hint="default"/>
      </w:rPr>
    </w:lvl>
    <w:lvl w:ilvl="8" w:tplc="27B47BD0">
      <w:start w:val="1"/>
      <w:numFmt w:val="bullet"/>
      <w:lvlText w:val=""/>
      <w:lvlJc w:val="left"/>
      <w:pPr>
        <w:ind w:left="6480" w:hanging="360"/>
      </w:pPr>
      <w:rPr>
        <w:rFonts w:ascii="Wingdings" w:hAnsi="Wingdings" w:hint="default"/>
      </w:rPr>
    </w:lvl>
  </w:abstractNum>
  <w:abstractNum w:abstractNumId="6" w15:restartNumberingAfterBreak="0">
    <w:nsid w:val="25347DD7"/>
    <w:multiLevelType w:val="hybridMultilevel"/>
    <w:tmpl w:val="5390542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43C3A"/>
    <w:multiLevelType w:val="hybridMultilevel"/>
    <w:tmpl w:val="FB301C98"/>
    <w:lvl w:ilvl="0" w:tplc="96DC135E">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D2F100E"/>
    <w:multiLevelType w:val="hybridMultilevel"/>
    <w:tmpl w:val="36662F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35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320546"/>
    <w:multiLevelType w:val="hybridMultilevel"/>
    <w:tmpl w:val="F75AF804"/>
    <w:lvl w:ilvl="0" w:tplc="6D164EDC">
      <w:start w:val="1"/>
      <w:numFmt w:val="decimal"/>
      <w:lvlText w:val="%1."/>
      <w:lvlJc w:val="left"/>
      <w:pPr>
        <w:ind w:left="630" w:hanging="360"/>
      </w:pPr>
      <w:rPr>
        <w:rFonts w:hint="default"/>
        <w:b w:val="0"/>
        <w:bCs/>
        <w:color w:val="212529"/>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E156151"/>
    <w:multiLevelType w:val="multilevel"/>
    <w:tmpl w:val="69DCB8E0"/>
    <w:lvl w:ilvl="0">
      <w:start w:val="1"/>
      <w:numFmt w:val="lowerLetter"/>
      <w:lvlText w:val="%1."/>
      <w:lvlJc w:val="left"/>
      <w:pPr>
        <w:tabs>
          <w:tab w:val="num" w:pos="630"/>
        </w:tabs>
        <w:ind w:left="630" w:hanging="360"/>
      </w:pPr>
      <w:rPr>
        <w:rFonts w:ascii="Times New Roman" w:hAnsi="Times New Roman" w:cs="Times New Roman" w:hint="default"/>
        <w:b w:val="0"/>
        <w:bCs w:val="0"/>
      </w:rPr>
    </w:lvl>
    <w:lvl w:ilvl="1">
      <w:start w:val="1"/>
      <w:numFmt w:val="lowerLetter"/>
      <w:lvlText w:val="%2."/>
      <w:lvlJc w:val="left"/>
      <w:pPr>
        <w:tabs>
          <w:tab w:val="num" w:pos="2250"/>
        </w:tabs>
        <w:ind w:left="2250" w:hanging="360"/>
      </w:pPr>
      <w:rPr>
        <w:rFonts w:hint="default"/>
        <w:b w:val="0"/>
        <w:bCs w:val="0"/>
      </w:rPr>
    </w:lvl>
    <w:lvl w:ilvl="2">
      <w:start w:val="1"/>
      <w:numFmt w:val="decimal"/>
      <w:lvlText w:val="%3."/>
      <w:lvlJc w:val="left"/>
      <w:pPr>
        <w:tabs>
          <w:tab w:val="num" w:pos="3510"/>
        </w:tabs>
        <w:ind w:left="3510" w:hanging="360"/>
      </w:pPr>
      <w:rPr>
        <w:rFonts w:hint="default"/>
      </w:rPr>
    </w:lvl>
    <w:lvl w:ilvl="3">
      <w:start w:val="1"/>
      <w:numFmt w:val="decimal"/>
      <w:lvlText w:val="%4."/>
      <w:lvlJc w:val="left"/>
      <w:pPr>
        <w:tabs>
          <w:tab w:val="num" w:pos="5400"/>
        </w:tabs>
        <w:ind w:left="5400" w:hanging="360"/>
      </w:pPr>
      <w:rPr>
        <w:rFonts w:ascii="Times New Roman" w:hAnsi="Times New Roman" w:cs="Times New Roman" w:hint="default"/>
        <w:b w:val="0"/>
        <w:bCs w:val="0"/>
      </w:rPr>
    </w:lvl>
    <w:lvl w:ilvl="4">
      <w:start w:val="7"/>
      <w:numFmt w:val="decimal"/>
      <w:lvlText w:val="%5"/>
      <w:lvlJc w:val="left"/>
      <w:pPr>
        <w:ind w:left="4590" w:hanging="360"/>
      </w:pPr>
      <w:rPr>
        <w:rFonts w:hint="default"/>
        <w:b w:val="0"/>
        <w:color w:val="000000" w:themeColor="text1"/>
      </w:rPr>
    </w:lvl>
    <w:lvl w:ilvl="5">
      <w:start w:val="1"/>
      <w:numFmt w:val="decimal"/>
      <w:lvlText w:val="%6."/>
      <w:lvlJc w:val="left"/>
      <w:pPr>
        <w:tabs>
          <w:tab w:val="num" w:pos="5310"/>
        </w:tabs>
        <w:ind w:left="5310" w:hanging="360"/>
      </w:pPr>
      <w:rPr>
        <w:rFonts w:hint="default"/>
      </w:rPr>
    </w:lvl>
    <w:lvl w:ilvl="6">
      <w:start w:val="1"/>
      <w:numFmt w:val="decimal"/>
      <w:lvlText w:val="%7."/>
      <w:lvlJc w:val="left"/>
      <w:pPr>
        <w:tabs>
          <w:tab w:val="num" w:pos="6030"/>
        </w:tabs>
        <w:ind w:left="6030" w:hanging="360"/>
      </w:pPr>
      <w:rPr>
        <w:rFonts w:hint="default"/>
      </w:rPr>
    </w:lvl>
    <w:lvl w:ilvl="7">
      <w:start w:val="1"/>
      <w:numFmt w:val="decimal"/>
      <w:lvlText w:val="%8."/>
      <w:lvlJc w:val="left"/>
      <w:pPr>
        <w:tabs>
          <w:tab w:val="num" w:pos="6750"/>
        </w:tabs>
        <w:ind w:left="6750" w:hanging="360"/>
      </w:pPr>
      <w:rPr>
        <w:rFonts w:hint="default"/>
      </w:rPr>
    </w:lvl>
    <w:lvl w:ilvl="8">
      <w:start w:val="1"/>
      <w:numFmt w:val="decimal"/>
      <w:lvlText w:val="%9."/>
      <w:lvlJc w:val="left"/>
      <w:pPr>
        <w:tabs>
          <w:tab w:val="num" w:pos="7470"/>
        </w:tabs>
        <w:ind w:left="7470" w:hanging="360"/>
      </w:pPr>
      <w:rPr>
        <w:rFonts w:hint="default"/>
      </w:rPr>
    </w:lvl>
  </w:abstractNum>
  <w:abstractNum w:abstractNumId="11" w15:restartNumberingAfterBreak="0">
    <w:nsid w:val="42296418"/>
    <w:multiLevelType w:val="hybridMultilevel"/>
    <w:tmpl w:val="8F32F7BE"/>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B383C38">
      <w:start w:val="1"/>
      <w:numFmt w:val="lowerRoman"/>
      <w:lvlText w:val="%3."/>
      <w:lvlJc w:val="right"/>
      <w:pPr>
        <w:ind w:left="2340" w:hanging="360"/>
      </w:pPr>
      <w:rPr>
        <w:rFonts w:ascii="Times New Roman" w:hAnsi="Times New Roman"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240" w:hanging="360"/>
      </w:pPr>
      <w:rPr>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9C2B9D"/>
    <w:multiLevelType w:val="hybridMultilevel"/>
    <w:tmpl w:val="4288D234"/>
    <w:lvl w:ilvl="0" w:tplc="FF68D02C">
      <w:start w:val="1"/>
      <w:numFmt w:val="bullet"/>
      <w:lvlText w:val=""/>
      <w:lvlJc w:val="left"/>
      <w:pPr>
        <w:ind w:left="504" w:hanging="144"/>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DAD3A87"/>
    <w:multiLevelType w:val="hybridMultilevel"/>
    <w:tmpl w:val="AFD63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992DB2"/>
    <w:multiLevelType w:val="multilevel"/>
    <w:tmpl w:val="9A9E2946"/>
    <w:lvl w:ilvl="0">
      <w:start w:val="1"/>
      <w:numFmt w:val="lowerRoman"/>
      <w:lvlText w:val="%1."/>
      <w:lvlJc w:val="right"/>
      <w:pPr>
        <w:tabs>
          <w:tab w:val="num" w:pos="1080"/>
        </w:tabs>
        <w:ind w:left="1080" w:hanging="360"/>
      </w:pPr>
      <w:rPr>
        <w:b w:val="0"/>
        <w:bCs w:val="0"/>
      </w:rPr>
    </w:lvl>
    <w:lvl w:ilvl="1">
      <w:start w:val="1"/>
      <w:numFmt w:val="lowerRoman"/>
      <w:lvlText w:val="%2."/>
      <w:lvlJc w:val="right"/>
      <w:pPr>
        <w:ind w:left="288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5850"/>
        </w:tabs>
        <w:ind w:left="5850" w:hanging="360"/>
      </w:pPr>
      <w:rPr>
        <w:rFonts w:ascii="Times New Roman" w:hAnsi="Times New Roman" w:cs="Times New Roman" w:hint="default"/>
        <w:b w:val="0"/>
        <w:bCs w:val="0"/>
      </w:rPr>
    </w:lvl>
    <w:lvl w:ilvl="4">
      <w:start w:val="7"/>
      <w:numFmt w:val="decimal"/>
      <w:lvlText w:val="%5"/>
      <w:lvlJc w:val="left"/>
      <w:pPr>
        <w:ind w:left="5040" w:hanging="360"/>
      </w:pPr>
      <w:rPr>
        <w:rFonts w:hint="default"/>
        <w:b w:val="0"/>
        <w:color w:val="000000" w:themeColor="text1"/>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15:restartNumberingAfterBreak="0">
    <w:nsid w:val="56D8C1CE"/>
    <w:multiLevelType w:val="hybridMultilevel"/>
    <w:tmpl w:val="17E89A16"/>
    <w:lvl w:ilvl="0" w:tplc="8A2E92F8">
      <w:start w:val="1"/>
      <w:numFmt w:val="bullet"/>
      <w:lvlText w:val=""/>
      <w:lvlJc w:val="left"/>
      <w:pPr>
        <w:ind w:left="504" w:hanging="144"/>
      </w:pPr>
      <w:rPr>
        <w:rFonts w:ascii="Wingdings" w:hAnsi="Wingdings" w:hint="default"/>
      </w:rPr>
    </w:lvl>
    <w:lvl w:ilvl="1" w:tplc="FDD81654">
      <w:start w:val="1"/>
      <w:numFmt w:val="bullet"/>
      <w:lvlText w:val="o"/>
      <w:lvlJc w:val="left"/>
      <w:pPr>
        <w:ind w:left="1440" w:hanging="360"/>
      </w:pPr>
      <w:rPr>
        <w:rFonts w:ascii="Courier New" w:hAnsi="Courier New" w:hint="default"/>
      </w:rPr>
    </w:lvl>
    <w:lvl w:ilvl="2" w:tplc="0E8C72F0">
      <w:start w:val="1"/>
      <w:numFmt w:val="bullet"/>
      <w:lvlText w:val=""/>
      <w:lvlJc w:val="left"/>
      <w:pPr>
        <w:ind w:left="2160" w:hanging="360"/>
      </w:pPr>
      <w:rPr>
        <w:rFonts w:ascii="Wingdings" w:hAnsi="Wingdings" w:hint="default"/>
      </w:rPr>
    </w:lvl>
    <w:lvl w:ilvl="3" w:tplc="EB3ACA44">
      <w:start w:val="1"/>
      <w:numFmt w:val="bullet"/>
      <w:lvlText w:val=""/>
      <w:lvlJc w:val="left"/>
      <w:pPr>
        <w:ind w:left="2880" w:hanging="360"/>
      </w:pPr>
      <w:rPr>
        <w:rFonts w:ascii="Symbol" w:hAnsi="Symbol" w:hint="default"/>
      </w:rPr>
    </w:lvl>
    <w:lvl w:ilvl="4" w:tplc="2C5ADE54">
      <w:start w:val="1"/>
      <w:numFmt w:val="bullet"/>
      <w:lvlText w:val="o"/>
      <w:lvlJc w:val="left"/>
      <w:pPr>
        <w:ind w:left="3600" w:hanging="360"/>
      </w:pPr>
      <w:rPr>
        <w:rFonts w:ascii="Courier New" w:hAnsi="Courier New" w:hint="default"/>
      </w:rPr>
    </w:lvl>
    <w:lvl w:ilvl="5" w:tplc="DEE0D4CE">
      <w:start w:val="1"/>
      <w:numFmt w:val="bullet"/>
      <w:lvlText w:val=""/>
      <w:lvlJc w:val="left"/>
      <w:pPr>
        <w:ind w:left="4320" w:hanging="360"/>
      </w:pPr>
      <w:rPr>
        <w:rFonts w:ascii="Wingdings" w:hAnsi="Wingdings" w:hint="default"/>
      </w:rPr>
    </w:lvl>
    <w:lvl w:ilvl="6" w:tplc="85FEDC18">
      <w:start w:val="1"/>
      <w:numFmt w:val="bullet"/>
      <w:lvlText w:val=""/>
      <w:lvlJc w:val="left"/>
      <w:pPr>
        <w:ind w:left="5040" w:hanging="360"/>
      </w:pPr>
      <w:rPr>
        <w:rFonts w:ascii="Symbol" w:hAnsi="Symbol" w:hint="default"/>
      </w:rPr>
    </w:lvl>
    <w:lvl w:ilvl="7" w:tplc="12EA0314">
      <w:start w:val="1"/>
      <w:numFmt w:val="bullet"/>
      <w:lvlText w:val="o"/>
      <w:lvlJc w:val="left"/>
      <w:pPr>
        <w:ind w:left="5760" w:hanging="360"/>
      </w:pPr>
      <w:rPr>
        <w:rFonts w:ascii="Courier New" w:hAnsi="Courier New" w:hint="default"/>
      </w:rPr>
    </w:lvl>
    <w:lvl w:ilvl="8" w:tplc="59183F7A">
      <w:start w:val="1"/>
      <w:numFmt w:val="bullet"/>
      <w:lvlText w:val=""/>
      <w:lvlJc w:val="left"/>
      <w:pPr>
        <w:ind w:left="6480" w:hanging="360"/>
      </w:pPr>
      <w:rPr>
        <w:rFonts w:ascii="Wingdings" w:hAnsi="Wingdings" w:hint="default"/>
      </w:rPr>
    </w:lvl>
  </w:abstractNum>
  <w:abstractNum w:abstractNumId="16" w15:restartNumberingAfterBreak="0">
    <w:nsid w:val="58846775"/>
    <w:multiLevelType w:val="hybridMultilevel"/>
    <w:tmpl w:val="96BEA0B8"/>
    <w:lvl w:ilvl="0" w:tplc="5F104F2C">
      <w:start w:val="1"/>
      <w:numFmt w:val="lowerLetter"/>
      <w:lvlText w:val="%1."/>
      <w:lvlJc w:val="left"/>
      <w:pPr>
        <w:ind w:left="1170" w:hanging="360"/>
      </w:pPr>
      <w:rPr>
        <w:rFonts w:ascii="Times New Roman" w:hAnsi="Times New Roman" w:hint="default"/>
      </w:rPr>
    </w:lvl>
    <w:lvl w:ilvl="1" w:tplc="9A54FDAA">
      <w:start w:val="1"/>
      <w:numFmt w:val="lowerRoman"/>
      <w:lvlText w:val="%2."/>
      <w:lvlJc w:val="right"/>
      <w:pPr>
        <w:ind w:left="2160" w:hanging="360"/>
      </w:pPr>
    </w:lvl>
    <w:lvl w:ilvl="2" w:tplc="02A00CDA">
      <w:start w:val="1"/>
      <w:numFmt w:val="lowerRoman"/>
      <w:lvlText w:val="%3."/>
      <w:lvlJc w:val="right"/>
      <w:pPr>
        <w:ind w:left="2880" w:hanging="180"/>
      </w:pPr>
    </w:lvl>
    <w:lvl w:ilvl="3" w:tplc="850464B2">
      <w:start w:val="1"/>
      <w:numFmt w:val="decimal"/>
      <w:lvlText w:val="%4."/>
      <w:lvlJc w:val="left"/>
      <w:pPr>
        <w:ind w:left="2880" w:hanging="360"/>
      </w:pPr>
    </w:lvl>
    <w:lvl w:ilvl="4" w:tplc="65C81DAA">
      <w:start w:val="1"/>
      <w:numFmt w:val="lowerLetter"/>
      <w:lvlText w:val="%5."/>
      <w:lvlJc w:val="left"/>
      <w:pPr>
        <w:ind w:left="3600" w:hanging="360"/>
      </w:pPr>
    </w:lvl>
    <w:lvl w:ilvl="5" w:tplc="504A8716">
      <w:start w:val="1"/>
      <w:numFmt w:val="lowerRoman"/>
      <w:lvlText w:val="%6."/>
      <w:lvlJc w:val="right"/>
      <w:pPr>
        <w:ind w:left="4320" w:hanging="180"/>
      </w:pPr>
    </w:lvl>
    <w:lvl w:ilvl="6" w:tplc="EF5886D8">
      <w:start w:val="1"/>
      <w:numFmt w:val="decimal"/>
      <w:lvlText w:val="%7."/>
      <w:lvlJc w:val="left"/>
      <w:pPr>
        <w:ind w:left="5040" w:hanging="360"/>
      </w:pPr>
    </w:lvl>
    <w:lvl w:ilvl="7" w:tplc="ABC29E50">
      <w:start w:val="1"/>
      <w:numFmt w:val="lowerLetter"/>
      <w:lvlText w:val="%8."/>
      <w:lvlJc w:val="left"/>
      <w:pPr>
        <w:ind w:left="5760" w:hanging="360"/>
      </w:pPr>
    </w:lvl>
    <w:lvl w:ilvl="8" w:tplc="D8E0C44C">
      <w:start w:val="1"/>
      <w:numFmt w:val="lowerRoman"/>
      <w:lvlText w:val="%9."/>
      <w:lvlJc w:val="right"/>
      <w:pPr>
        <w:ind w:left="6480" w:hanging="180"/>
      </w:pPr>
    </w:lvl>
  </w:abstractNum>
  <w:abstractNum w:abstractNumId="17" w15:restartNumberingAfterBreak="0">
    <w:nsid w:val="5ACC1B1E"/>
    <w:multiLevelType w:val="hybridMultilevel"/>
    <w:tmpl w:val="8C4A7B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204AFEF2">
      <w:start w:val="1"/>
      <w:numFmt w:val="lowerLetter"/>
      <w:lvlText w:val="%5."/>
      <w:lvlJc w:val="left"/>
      <w:pPr>
        <w:ind w:left="324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D09D3"/>
    <w:multiLevelType w:val="hybridMultilevel"/>
    <w:tmpl w:val="C79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441EB"/>
    <w:multiLevelType w:val="hybridMultilevel"/>
    <w:tmpl w:val="52DC5A7A"/>
    <w:lvl w:ilvl="0" w:tplc="0409001B">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B142E9D"/>
    <w:multiLevelType w:val="hybridMultilevel"/>
    <w:tmpl w:val="169A74F4"/>
    <w:lvl w:ilvl="0" w:tplc="1DD865D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799040">
    <w:abstractNumId w:val="17"/>
  </w:num>
  <w:num w:numId="2" w16cid:durableId="1550725286">
    <w:abstractNumId w:val="13"/>
  </w:num>
  <w:num w:numId="3" w16cid:durableId="969550158">
    <w:abstractNumId w:val="4"/>
  </w:num>
  <w:num w:numId="4" w16cid:durableId="209928691">
    <w:abstractNumId w:val="8"/>
  </w:num>
  <w:num w:numId="5" w16cid:durableId="272637872">
    <w:abstractNumId w:val="10"/>
  </w:num>
  <w:num w:numId="6" w16cid:durableId="888885146">
    <w:abstractNumId w:val="11"/>
  </w:num>
  <w:num w:numId="7" w16cid:durableId="2087922909">
    <w:abstractNumId w:val="18"/>
  </w:num>
  <w:num w:numId="8" w16cid:durableId="1665816892">
    <w:abstractNumId w:val="2"/>
  </w:num>
  <w:num w:numId="9" w16cid:durableId="1952122980">
    <w:abstractNumId w:val="6"/>
  </w:num>
  <w:num w:numId="10" w16cid:durableId="260071551">
    <w:abstractNumId w:val="19"/>
  </w:num>
  <w:num w:numId="11" w16cid:durableId="119081079">
    <w:abstractNumId w:val="20"/>
  </w:num>
  <w:num w:numId="12" w16cid:durableId="1840388834">
    <w:abstractNumId w:val="9"/>
  </w:num>
  <w:num w:numId="13" w16cid:durableId="952907098">
    <w:abstractNumId w:val="16"/>
  </w:num>
  <w:num w:numId="14" w16cid:durableId="1417288336">
    <w:abstractNumId w:val="14"/>
  </w:num>
  <w:num w:numId="15" w16cid:durableId="1801923136">
    <w:abstractNumId w:val="15"/>
  </w:num>
  <w:num w:numId="16" w16cid:durableId="1682393793">
    <w:abstractNumId w:val="5"/>
  </w:num>
  <w:num w:numId="17" w16cid:durableId="1809278873">
    <w:abstractNumId w:val="12"/>
  </w:num>
  <w:num w:numId="18" w16cid:durableId="1605573005">
    <w:abstractNumId w:val="0"/>
  </w:num>
  <w:num w:numId="19" w16cid:durableId="749086758">
    <w:abstractNumId w:val="7"/>
  </w:num>
  <w:num w:numId="20" w16cid:durableId="1267612509">
    <w:abstractNumId w:val="1"/>
  </w:num>
  <w:num w:numId="21" w16cid:durableId="203719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FE"/>
    <w:rsid w:val="00000D19"/>
    <w:rsid w:val="00017F53"/>
    <w:rsid w:val="0002739A"/>
    <w:rsid w:val="00057FCD"/>
    <w:rsid w:val="0006202F"/>
    <w:rsid w:val="00073A54"/>
    <w:rsid w:val="000923A9"/>
    <w:rsid w:val="000B7094"/>
    <w:rsid w:val="000E2992"/>
    <w:rsid w:val="000F2DDF"/>
    <w:rsid w:val="00143B8C"/>
    <w:rsid w:val="00156283"/>
    <w:rsid w:val="0017387A"/>
    <w:rsid w:val="001A788C"/>
    <w:rsid w:val="001B46CD"/>
    <w:rsid w:val="002528C3"/>
    <w:rsid w:val="0027457A"/>
    <w:rsid w:val="002841C0"/>
    <w:rsid w:val="002925BE"/>
    <w:rsid w:val="002A5B35"/>
    <w:rsid w:val="002C7E2E"/>
    <w:rsid w:val="002D443A"/>
    <w:rsid w:val="002E43F5"/>
    <w:rsid w:val="002E6958"/>
    <w:rsid w:val="002F40C9"/>
    <w:rsid w:val="00320F53"/>
    <w:rsid w:val="0034742F"/>
    <w:rsid w:val="00357127"/>
    <w:rsid w:val="00367DC0"/>
    <w:rsid w:val="003731E2"/>
    <w:rsid w:val="00392A5F"/>
    <w:rsid w:val="003A674A"/>
    <w:rsid w:val="003C031E"/>
    <w:rsid w:val="003E430A"/>
    <w:rsid w:val="003F2049"/>
    <w:rsid w:val="00412F9C"/>
    <w:rsid w:val="00457A27"/>
    <w:rsid w:val="004657BB"/>
    <w:rsid w:val="00465F5E"/>
    <w:rsid w:val="004928BD"/>
    <w:rsid w:val="004A6084"/>
    <w:rsid w:val="004B143F"/>
    <w:rsid w:val="004F2017"/>
    <w:rsid w:val="004F7D17"/>
    <w:rsid w:val="00514AA0"/>
    <w:rsid w:val="005170FF"/>
    <w:rsid w:val="005A131B"/>
    <w:rsid w:val="005A1A00"/>
    <w:rsid w:val="005A3718"/>
    <w:rsid w:val="005A6D91"/>
    <w:rsid w:val="005C1F7C"/>
    <w:rsid w:val="005E1546"/>
    <w:rsid w:val="0061215D"/>
    <w:rsid w:val="00651C1E"/>
    <w:rsid w:val="00665CFC"/>
    <w:rsid w:val="006A3231"/>
    <w:rsid w:val="006B209C"/>
    <w:rsid w:val="007061E6"/>
    <w:rsid w:val="0073020B"/>
    <w:rsid w:val="00753571"/>
    <w:rsid w:val="00771252"/>
    <w:rsid w:val="007A08B9"/>
    <w:rsid w:val="007B1EA1"/>
    <w:rsid w:val="007B758D"/>
    <w:rsid w:val="007C7071"/>
    <w:rsid w:val="00801371"/>
    <w:rsid w:val="008106DA"/>
    <w:rsid w:val="00820CCA"/>
    <w:rsid w:val="0082575F"/>
    <w:rsid w:val="00861F4A"/>
    <w:rsid w:val="008A7FEF"/>
    <w:rsid w:val="008E72E0"/>
    <w:rsid w:val="009216ED"/>
    <w:rsid w:val="00922C79"/>
    <w:rsid w:val="00923543"/>
    <w:rsid w:val="00935359"/>
    <w:rsid w:val="009569AF"/>
    <w:rsid w:val="009A7BB7"/>
    <w:rsid w:val="009B09C1"/>
    <w:rsid w:val="009B2C30"/>
    <w:rsid w:val="009D7B93"/>
    <w:rsid w:val="009E08A4"/>
    <w:rsid w:val="00A16FE0"/>
    <w:rsid w:val="00A43B60"/>
    <w:rsid w:val="00A65CE2"/>
    <w:rsid w:val="00A67F67"/>
    <w:rsid w:val="00A95806"/>
    <w:rsid w:val="00AA0909"/>
    <w:rsid w:val="00AD198B"/>
    <w:rsid w:val="00AD6F7A"/>
    <w:rsid w:val="00B44095"/>
    <w:rsid w:val="00B6173D"/>
    <w:rsid w:val="00B905EF"/>
    <w:rsid w:val="00BA035A"/>
    <w:rsid w:val="00BA49B4"/>
    <w:rsid w:val="00BE4D01"/>
    <w:rsid w:val="00C24E9D"/>
    <w:rsid w:val="00C83F2A"/>
    <w:rsid w:val="00C86CAD"/>
    <w:rsid w:val="00C91AF6"/>
    <w:rsid w:val="00C9310F"/>
    <w:rsid w:val="00CC6750"/>
    <w:rsid w:val="00CE6387"/>
    <w:rsid w:val="00CE6D54"/>
    <w:rsid w:val="00D11123"/>
    <w:rsid w:val="00D135B2"/>
    <w:rsid w:val="00D318EC"/>
    <w:rsid w:val="00D3208D"/>
    <w:rsid w:val="00D3248D"/>
    <w:rsid w:val="00D94855"/>
    <w:rsid w:val="00DD102B"/>
    <w:rsid w:val="00DE02E3"/>
    <w:rsid w:val="00E0769A"/>
    <w:rsid w:val="00E214FE"/>
    <w:rsid w:val="00E329BC"/>
    <w:rsid w:val="00E47076"/>
    <w:rsid w:val="00E54085"/>
    <w:rsid w:val="00E635E3"/>
    <w:rsid w:val="00EB2A4C"/>
    <w:rsid w:val="00ED4AA9"/>
    <w:rsid w:val="00EE1151"/>
    <w:rsid w:val="00EE30FA"/>
    <w:rsid w:val="00EE6A5F"/>
    <w:rsid w:val="00F14F90"/>
    <w:rsid w:val="00F20C5F"/>
    <w:rsid w:val="00F2269B"/>
    <w:rsid w:val="00F22BE6"/>
    <w:rsid w:val="00F5713C"/>
    <w:rsid w:val="00F870DB"/>
    <w:rsid w:val="00FB25A4"/>
    <w:rsid w:val="00FB658A"/>
    <w:rsid w:val="00FB7ECB"/>
    <w:rsid w:val="00FC1076"/>
    <w:rsid w:val="00FC74B9"/>
    <w:rsid w:val="00FD17BA"/>
    <w:rsid w:val="00FE32E8"/>
    <w:rsid w:val="00FE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C460"/>
  <w15:chartTrackingRefBased/>
  <w15:docId w15:val="{6C3F0014-86F3-4235-B329-AC20411C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FE"/>
    <w:pPr>
      <w:spacing w:after="0" w:line="240" w:lineRule="auto"/>
    </w:pPr>
  </w:style>
  <w:style w:type="paragraph" w:styleId="Heading1">
    <w:name w:val="heading 1"/>
    <w:basedOn w:val="Normal"/>
    <w:next w:val="Normal"/>
    <w:link w:val="Heading1Char"/>
    <w:uiPriority w:val="9"/>
    <w:qFormat/>
    <w:rsid w:val="00E21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4FE"/>
    <w:rPr>
      <w:rFonts w:eastAsiaTheme="majorEastAsia" w:cstheme="majorBidi"/>
      <w:color w:val="272727" w:themeColor="text1" w:themeTint="D8"/>
    </w:rPr>
  </w:style>
  <w:style w:type="paragraph" w:styleId="Title">
    <w:name w:val="Title"/>
    <w:basedOn w:val="Normal"/>
    <w:next w:val="Normal"/>
    <w:link w:val="TitleChar"/>
    <w:uiPriority w:val="10"/>
    <w:qFormat/>
    <w:rsid w:val="00E214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4FE"/>
    <w:pPr>
      <w:spacing w:before="160"/>
      <w:jc w:val="center"/>
    </w:pPr>
    <w:rPr>
      <w:i/>
      <w:iCs/>
      <w:color w:val="404040" w:themeColor="text1" w:themeTint="BF"/>
    </w:rPr>
  </w:style>
  <w:style w:type="character" w:customStyle="1" w:styleId="QuoteChar">
    <w:name w:val="Quote Char"/>
    <w:basedOn w:val="DefaultParagraphFont"/>
    <w:link w:val="Quote"/>
    <w:uiPriority w:val="29"/>
    <w:rsid w:val="00E214FE"/>
    <w:rPr>
      <w:i/>
      <w:iCs/>
      <w:color w:val="404040" w:themeColor="text1" w:themeTint="BF"/>
    </w:rPr>
  </w:style>
  <w:style w:type="paragraph" w:styleId="ListParagraph">
    <w:name w:val="List Paragraph"/>
    <w:basedOn w:val="Normal"/>
    <w:uiPriority w:val="34"/>
    <w:qFormat/>
    <w:rsid w:val="00E214FE"/>
    <w:pPr>
      <w:ind w:left="720"/>
      <w:contextualSpacing/>
    </w:pPr>
  </w:style>
  <w:style w:type="character" w:styleId="IntenseEmphasis">
    <w:name w:val="Intense Emphasis"/>
    <w:basedOn w:val="DefaultParagraphFont"/>
    <w:uiPriority w:val="21"/>
    <w:qFormat/>
    <w:rsid w:val="00E214FE"/>
    <w:rPr>
      <w:i/>
      <w:iCs/>
      <w:color w:val="0F4761" w:themeColor="accent1" w:themeShade="BF"/>
    </w:rPr>
  </w:style>
  <w:style w:type="paragraph" w:styleId="IntenseQuote">
    <w:name w:val="Intense Quote"/>
    <w:basedOn w:val="Normal"/>
    <w:next w:val="Normal"/>
    <w:link w:val="IntenseQuoteChar"/>
    <w:uiPriority w:val="30"/>
    <w:qFormat/>
    <w:rsid w:val="00E21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FE"/>
    <w:rPr>
      <w:i/>
      <w:iCs/>
      <w:color w:val="0F4761" w:themeColor="accent1" w:themeShade="BF"/>
    </w:rPr>
  </w:style>
  <w:style w:type="character" w:styleId="IntenseReference">
    <w:name w:val="Intense Reference"/>
    <w:basedOn w:val="DefaultParagraphFont"/>
    <w:uiPriority w:val="32"/>
    <w:qFormat/>
    <w:rsid w:val="00E214FE"/>
    <w:rPr>
      <w:b/>
      <w:bCs/>
      <w:smallCaps/>
      <w:color w:val="0F4761" w:themeColor="accent1" w:themeShade="BF"/>
      <w:spacing w:val="5"/>
    </w:rPr>
  </w:style>
  <w:style w:type="paragraph" w:styleId="Header">
    <w:name w:val="header"/>
    <w:basedOn w:val="Normal"/>
    <w:link w:val="HeaderChar"/>
    <w:uiPriority w:val="99"/>
    <w:unhideWhenUsed/>
    <w:rsid w:val="00E214FE"/>
    <w:pPr>
      <w:tabs>
        <w:tab w:val="center" w:pos="4680"/>
        <w:tab w:val="right" w:pos="9360"/>
      </w:tabs>
    </w:pPr>
  </w:style>
  <w:style w:type="character" w:customStyle="1" w:styleId="HeaderChar">
    <w:name w:val="Header Char"/>
    <w:basedOn w:val="DefaultParagraphFont"/>
    <w:link w:val="Header"/>
    <w:uiPriority w:val="99"/>
    <w:rsid w:val="00E214FE"/>
  </w:style>
  <w:style w:type="paragraph" w:styleId="Footer">
    <w:name w:val="footer"/>
    <w:basedOn w:val="Normal"/>
    <w:link w:val="FooterChar"/>
    <w:uiPriority w:val="99"/>
    <w:unhideWhenUsed/>
    <w:rsid w:val="00E214FE"/>
    <w:pPr>
      <w:tabs>
        <w:tab w:val="center" w:pos="4680"/>
        <w:tab w:val="right" w:pos="9360"/>
      </w:tabs>
    </w:pPr>
  </w:style>
  <w:style w:type="character" w:customStyle="1" w:styleId="FooterChar">
    <w:name w:val="Footer Char"/>
    <w:basedOn w:val="DefaultParagraphFont"/>
    <w:link w:val="Footer"/>
    <w:uiPriority w:val="99"/>
    <w:rsid w:val="00E214FE"/>
  </w:style>
  <w:style w:type="paragraph" w:styleId="NoSpacing">
    <w:name w:val="No Spacing"/>
    <w:uiPriority w:val="1"/>
    <w:qFormat/>
    <w:rsid w:val="00E214FE"/>
    <w:pPr>
      <w:spacing w:after="0" w:line="240" w:lineRule="auto"/>
    </w:pPr>
  </w:style>
  <w:style w:type="character" w:styleId="Hyperlink">
    <w:name w:val="Hyperlink"/>
    <w:basedOn w:val="DefaultParagraphFont"/>
    <w:uiPriority w:val="99"/>
    <w:unhideWhenUsed/>
    <w:rsid w:val="00E214FE"/>
    <w:rPr>
      <w:color w:val="467886" w:themeColor="hyperlink"/>
      <w:u w:val="single"/>
    </w:rPr>
  </w:style>
  <w:style w:type="table" w:styleId="TableGrid">
    <w:name w:val="Table Grid"/>
    <w:basedOn w:val="TableNormal"/>
    <w:uiPriority w:val="59"/>
    <w:rsid w:val="00E214FE"/>
    <w:pPr>
      <w:spacing w:after="0" w:line="240" w:lineRule="auto"/>
    </w:pPr>
    <w:rPr>
      <w:rFont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14F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214FE"/>
  </w:style>
  <w:style w:type="character" w:customStyle="1" w:styleId="eop">
    <w:name w:val="eop"/>
    <w:basedOn w:val="DefaultParagraphFont"/>
    <w:rsid w:val="00E214FE"/>
  </w:style>
  <w:style w:type="table" w:styleId="ListTable4">
    <w:name w:val="List Table 4"/>
    <w:basedOn w:val="TableNormal"/>
    <w:uiPriority w:val="49"/>
    <w:rsid w:val="00E214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6173D"/>
    <w:rPr>
      <w:sz w:val="16"/>
      <w:szCs w:val="16"/>
    </w:rPr>
  </w:style>
  <w:style w:type="paragraph" w:styleId="CommentText">
    <w:name w:val="annotation text"/>
    <w:basedOn w:val="Normal"/>
    <w:link w:val="CommentTextChar"/>
    <w:uiPriority w:val="99"/>
    <w:unhideWhenUsed/>
    <w:rsid w:val="00B6173D"/>
    <w:rPr>
      <w:sz w:val="20"/>
      <w:szCs w:val="20"/>
    </w:rPr>
  </w:style>
  <w:style w:type="character" w:customStyle="1" w:styleId="CommentTextChar">
    <w:name w:val="Comment Text Char"/>
    <w:basedOn w:val="DefaultParagraphFont"/>
    <w:link w:val="CommentText"/>
    <w:uiPriority w:val="99"/>
    <w:rsid w:val="00B6173D"/>
    <w:rPr>
      <w:sz w:val="20"/>
      <w:szCs w:val="20"/>
    </w:rPr>
  </w:style>
  <w:style w:type="paragraph" w:styleId="CommentSubject">
    <w:name w:val="annotation subject"/>
    <w:basedOn w:val="CommentText"/>
    <w:next w:val="CommentText"/>
    <w:link w:val="CommentSubjectChar"/>
    <w:uiPriority w:val="99"/>
    <w:semiHidden/>
    <w:unhideWhenUsed/>
    <w:rsid w:val="00B6173D"/>
    <w:rPr>
      <w:b/>
      <w:bCs/>
    </w:rPr>
  </w:style>
  <w:style w:type="character" w:customStyle="1" w:styleId="CommentSubjectChar">
    <w:name w:val="Comment Subject Char"/>
    <w:basedOn w:val="CommentTextChar"/>
    <w:link w:val="CommentSubject"/>
    <w:uiPriority w:val="99"/>
    <w:semiHidden/>
    <w:rsid w:val="00B6173D"/>
    <w:rPr>
      <w:b/>
      <w:bCs/>
      <w:sz w:val="20"/>
      <w:szCs w:val="20"/>
    </w:rPr>
  </w:style>
  <w:style w:type="character" w:styleId="FollowedHyperlink">
    <w:name w:val="FollowedHyperlink"/>
    <w:basedOn w:val="DefaultParagraphFont"/>
    <w:uiPriority w:val="99"/>
    <w:semiHidden/>
    <w:unhideWhenUsed/>
    <w:rsid w:val="002841C0"/>
    <w:rPr>
      <w:color w:val="96607D" w:themeColor="followedHyperlink"/>
      <w:u w:val="single"/>
    </w:rPr>
  </w:style>
  <w:style w:type="paragraph" w:customStyle="1" w:styleId="Default">
    <w:name w:val="Default"/>
    <w:rsid w:val="005A6D91"/>
    <w:pPr>
      <w:autoSpaceDE w:val="0"/>
      <w:autoSpaceDN w:val="0"/>
      <w:adjustRightInd w:val="0"/>
      <w:spacing w:after="0" w:line="240" w:lineRule="auto"/>
    </w:pPr>
    <w:rPr>
      <w:rFonts w:ascii="Times New Roman" w:hAnsi="Times New Roman" w:cs="Times New Roman"/>
      <w:color w:val="000000"/>
      <w:kern w:val="0"/>
    </w:rPr>
  </w:style>
  <w:style w:type="character" w:styleId="UnresolvedMention">
    <w:name w:val="Unresolved Mention"/>
    <w:basedOn w:val="DefaultParagraphFont"/>
    <w:uiPriority w:val="99"/>
    <w:semiHidden/>
    <w:unhideWhenUsed/>
    <w:rsid w:val="003F2049"/>
    <w:rPr>
      <w:color w:val="605E5C"/>
      <w:shd w:val="clear" w:color="auto" w:fill="E1DFDD"/>
    </w:rPr>
  </w:style>
  <w:style w:type="paragraph" w:styleId="Revision">
    <w:name w:val="Revision"/>
    <w:hidden/>
    <w:uiPriority w:val="99"/>
    <w:semiHidden/>
    <w:rsid w:val="00EE3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2802">
      <w:bodyDiv w:val="1"/>
      <w:marLeft w:val="0"/>
      <w:marRight w:val="0"/>
      <w:marTop w:val="0"/>
      <w:marBottom w:val="0"/>
      <w:divBdr>
        <w:top w:val="none" w:sz="0" w:space="0" w:color="auto"/>
        <w:left w:val="none" w:sz="0" w:space="0" w:color="auto"/>
        <w:bottom w:val="none" w:sz="0" w:space="0" w:color="auto"/>
        <w:right w:val="none" w:sz="0" w:space="0" w:color="auto"/>
      </w:divBdr>
    </w:div>
    <w:div w:id="1204711212">
      <w:bodyDiv w:val="1"/>
      <w:marLeft w:val="0"/>
      <w:marRight w:val="0"/>
      <w:marTop w:val="0"/>
      <w:marBottom w:val="0"/>
      <w:divBdr>
        <w:top w:val="none" w:sz="0" w:space="0" w:color="auto"/>
        <w:left w:val="none" w:sz="0" w:space="0" w:color="auto"/>
        <w:bottom w:val="none" w:sz="0" w:space="0" w:color="auto"/>
        <w:right w:val="none" w:sz="0" w:space="0" w:color="auto"/>
      </w:divBdr>
    </w:div>
    <w:div w:id="1265846241">
      <w:bodyDiv w:val="1"/>
      <w:marLeft w:val="0"/>
      <w:marRight w:val="0"/>
      <w:marTop w:val="0"/>
      <w:marBottom w:val="0"/>
      <w:divBdr>
        <w:top w:val="none" w:sz="0" w:space="0" w:color="auto"/>
        <w:left w:val="none" w:sz="0" w:space="0" w:color="auto"/>
        <w:bottom w:val="none" w:sz="0" w:space="0" w:color="auto"/>
        <w:right w:val="none" w:sz="0" w:space="0" w:color="auto"/>
      </w:divBdr>
    </w:div>
    <w:div w:id="21236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vaccines/covid-19/clinical-considerations/managing-anaphylaxis.html" TargetMode="External"/><Relationship Id="rId18" Type="http://schemas.openxmlformats.org/officeDocument/2006/relationships/hyperlink" Target="https://www.cdc.gov/covid/hcp/clinical-care/for-pediatric-hcp.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gcc02.safelinks.protection.outlook.com/?url=https%3A%2F%2Fwww.cdc.gov%2Fvaccines%2Fhcp%2Facip-recs%2Fgeneral-recs%2Fadministration.html%23t6_2&amp;data=05%7C01%7CNesochi.Okeke-Igbokwe%40health.ny.gov%7Cb70ff829d54c4dd64ea608dab84e743b%7Cf46cb8ea79004d108ceb80e8c1c81ee7%7C0%7C0%7C638024944344780700%7CUnknown%7CTWFpbGZsb3d8eyJWIjoiMC4wLjAwMDAiLCJQIjoiV2luMzIiLCJBTiI6Ik1haWwiLCJXVCI6Mn0%3D%7C3000%7C%7C%7C&amp;sdata=3wtVQSu3PBNnvjwzbsqVDCkL%2FpA6uNchaLGjihOKslo%3D&amp;reserved=0" TargetMode="External"/><Relationship Id="rId17" Type="http://schemas.openxmlformats.org/officeDocument/2006/relationships/hyperlink" Target="https://vaers.hhs.gov/" TargetMode="External"/><Relationship Id="rId2" Type="http://schemas.openxmlformats.org/officeDocument/2006/relationships/styles" Target="styles.xml"/><Relationship Id="rId16" Type="http://schemas.openxmlformats.org/officeDocument/2006/relationships/hyperlink" Target="https://www.immunize.org/catg.d/p3082a.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vaccines/hcp/current-vis/covid-19.html?CDC_AAref_Val=https://www.cdc.gov/vaccines/hcp/vis/vis-statements/covid-19.html" TargetMode="External"/><Relationship Id="rId5" Type="http://schemas.openxmlformats.org/officeDocument/2006/relationships/footnotes" Target="footnotes.xml"/><Relationship Id="rId15" Type="http://schemas.openxmlformats.org/officeDocument/2006/relationships/hyperlink" Target="https://www.immunize.org/catg.d/p3082.pdf" TargetMode="External"/><Relationship Id="rId23" Type="http://schemas.openxmlformats.org/officeDocument/2006/relationships/theme" Target="theme/theme1.xml"/><Relationship Id="rId10" Type="http://schemas.openxmlformats.org/officeDocument/2006/relationships/hyperlink" Target="https://www.fda.gov/media/167212/download?attachment" TargetMode="External"/><Relationship Id="rId19" Type="http://schemas.openxmlformats.org/officeDocument/2006/relationships/hyperlink" Target="https://www.cdc.gov/covid/hcp/clinical-care/underlying-condition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dc.gov/vaccines/hcp/imz-best-practices/preventing-managing-adverse-reaction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81</TotalTime>
  <Pages>10</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Victoria (HEALTH)</dc:creator>
  <cp:keywords/>
  <dc:description/>
  <cp:lastModifiedBy>Ervin, Victoria (HEALTH)</cp:lastModifiedBy>
  <cp:revision>9</cp:revision>
  <dcterms:created xsi:type="dcterms:W3CDTF">2025-09-17T13:54:00Z</dcterms:created>
  <dcterms:modified xsi:type="dcterms:W3CDTF">2025-09-25T06:08:00Z</dcterms:modified>
</cp:coreProperties>
</file>